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AB1CA6" w:rsidRDefault="003C6034" w:rsidP="00CC1F3B">
      <w:pPr>
        <w:pStyle w:val="TitlePageOrigin"/>
        <w:rPr>
          <w:color w:val="auto"/>
        </w:rPr>
      </w:pPr>
      <w:r w:rsidRPr="00AB1CA6">
        <w:rPr>
          <w:caps w:val="0"/>
          <w:color w:val="auto"/>
        </w:rPr>
        <w:t>WEST VIRGINIA LEGISLATURE</w:t>
      </w:r>
    </w:p>
    <w:p w14:paraId="128585FF" w14:textId="77777777" w:rsidR="00CD36CF" w:rsidRPr="00AB1CA6" w:rsidRDefault="00CD36CF" w:rsidP="00CC1F3B">
      <w:pPr>
        <w:pStyle w:val="TitlePageSession"/>
        <w:rPr>
          <w:color w:val="auto"/>
        </w:rPr>
      </w:pPr>
      <w:r w:rsidRPr="00AB1CA6">
        <w:rPr>
          <w:color w:val="auto"/>
        </w:rPr>
        <w:t>20</w:t>
      </w:r>
      <w:r w:rsidR="00EC5E63" w:rsidRPr="00AB1CA6">
        <w:rPr>
          <w:color w:val="auto"/>
        </w:rPr>
        <w:t>2</w:t>
      </w:r>
      <w:r w:rsidR="00211F02" w:rsidRPr="00AB1CA6">
        <w:rPr>
          <w:color w:val="auto"/>
        </w:rPr>
        <w:t>5</w:t>
      </w:r>
      <w:r w:rsidRPr="00AB1CA6">
        <w:rPr>
          <w:color w:val="auto"/>
        </w:rPr>
        <w:t xml:space="preserve"> </w:t>
      </w:r>
      <w:r w:rsidR="003C6034" w:rsidRPr="00AB1CA6">
        <w:rPr>
          <w:caps w:val="0"/>
          <w:color w:val="auto"/>
        </w:rPr>
        <w:t>REGULAR SESSION</w:t>
      </w:r>
    </w:p>
    <w:p w14:paraId="27723EB6" w14:textId="630EA9E8" w:rsidR="00CD36CF" w:rsidRDefault="00F94F1F" w:rsidP="00CC1F3B">
      <w:pPr>
        <w:pStyle w:val="TitlePageBillPrefix"/>
        <w:rPr>
          <w:color w:val="auto"/>
        </w:rPr>
      </w:pPr>
      <w:sdt>
        <w:sdtPr>
          <w:rPr>
            <w:color w:val="auto"/>
          </w:rPr>
          <w:tag w:val="IntroDate"/>
          <w:id w:val="-1236936958"/>
          <w:placeholder>
            <w:docPart w:val="B076EDD72D564546AEC78E2C0A0AC6E1"/>
          </w:placeholder>
          <w:text/>
        </w:sdtPr>
        <w:sdtEndPr/>
        <w:sdtContent>
          <w:r w:rsidR="000847B0">
            <w:rPr>
              <w:color w:val="auto"/>
            </w:rPr>
            <w:t>Committee Substitute</w:t>
          </w:r>
        </w:sdtContent>
      </w:sdt>
    </w:p>
    <w:p w14:paraId="3CCBD91B" w14:textId="7798DD15" w:rsidR="00210D4D" w:rsidRDefault="00210D4D" w:rsidP="00CC1F3B">
      <w:pPr>
        <w:pStyle w:val="TitlePageBillPrefix"/>
        <w:rPr>
          <w:color w:val="auto"/>
        </w:rPr>
      </w:pPr>
      <w:r>
        <w:rPr>
          <w:color w:val="auto"/>
        </w:rPr>
        <w:t xml:space="preserve">for </w:t>
      </w:r>
    </w:p>
    <w:p w14:paraId="1F6B9A9C" w14:textId="6A0D3FE1" w:rsidR="00210D4D" w:rsidRDefault="00F94F1F" w:rsidP="00210D4D">
      <w:pPr>
        <w:pStyle w:val="TitlePageBillPrefix"/>
        <w:rPr>
          <w:color w:val="auto"/>
        </w:rPr>
      </w:pPr>
      <w:sdt>
        <w:sdtPr>
          <w:rPr>
            <w:color w:val="auto"/>
          </w:rPr>
          <w:tag w:val="IntroDate"/>
          <w:id w:val="-1696152072"/>
          <w:placeholder>
            <w:docPart w:val="C2FF21F9626144158A6648688E2459F1"/>
          </w:placeholder>
          <w:text/>
        </w:sdtPr>
        <w:sdtEndPr/>
        <w:sdtContent>
          <w:r w:rsidR="00210D4D">
            <w:rPr>
              <w:color w:val="auto"/>
            </w:rPr>
            <w:t>Committee Substitute</w:t>
          </w:r>
        </w:sdtContent>
      </w:sdt>
    </w:p>
    <w:p w14:paraId="417A9B7F" w14:textId="2134F813" w:rsidR="000847B0" w:rsidRPr="00AB1CA6" w:rsidRDefault="000847B0" w:rsidP="00CC1F3B">
      <w:pPr>
        <w:pStyle w:val="TitlePageBillPrefix"/>
        <w:rPr>
          <w:color w:val="auto"/>
        </w:rPr>
      </w:pPr>
      <w:r>
        <w:rPr>
          <w:color w:val="auto"/>
        </w:rPr>
        <w:t>for</w:t>
      </w:r>
    </w:p>
    <w:p w14:paraId="64DC92FF" w14:textId="1AAE8C59" w:rsidR="00CD36CF" w:rsidRPr="00AB1CA6" w:rsidRDefault="00F94F1F"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C33434" w:rsidRPr="00AB1CA6">
            <w:rPr>
              <w:color w:val="auto"/>
            </w:rPr>
            <w:t>House</w:t>
          </w:r>
        </w:sdtContent>
      </w:sdt>
      <w:r w:rsidR="00303684" w:rsidRPr="00AB1CA6">
        <w:rPr>
          <w:color w:val="auto"/>
        </w:rPr>
        <w:t xml:space="preserve"> </w:t>
      </w:r>
      <w:r w:rsidR="00CD36CF" w:rsidRPr="00AB1CA6">
        <w:rPr>
          <w:color w:val="auto"/>
        </w:rPr>
        <w:t xml:space="preserve">Bill </w:t>
      </w:r>
      <w:sdt>
        <w:sdtPr>
          <w:rPr>
            <w:color w:val="auto"/>
          </w:rPr>
          <w:tag w:val="BNum"/>
          <w:id w:val="1645317809"/>
          <w:lock w:val="sdtLocked"/>
          <w:placeholder>
            <w:docPart w:val="3682A82BAB1C434A8C7BE2E814B2A25B"/>
          </w:placeholder>
          <w:text/>
        </w:sdtPr>
        <w:sdtEndPr/>
        <w:sdtContent>
          <w:r w:rsidR="00FA03EA">
            <w:rPr>
              <w:color w:val="auto"/>
            </w:rPr>
            <w:t>2777</w:t>
          </w:r>
        </w:sdtContent>
      </w:sdt>
    </w:p>
    <w:p w14:paraId="7D003A64" w14:textId="26D1C51D" w:rsidR="00CD36CF" w:rsidRPr="00AB1CA6" w:rsidRDefault="00CD36CF" w:rsidP="00CC1F3B">
      <w:pPr>
        <w:pStyle w:val="Sponsors"/>
        <w:rPr>
          <w:color w:val="auto"/>
        </w:rPr>
      </w:pPr>
      <w:r w:rsidRPr="00AB1CA6">
        <w:rPr>
          <w:color w:val="auto"/>
        </w:rPr>
        <w:t xml:space="preserve">By </w:t>
      </w:r>
      <w:sdt>
        <w:sdtPr>
          <w:rPr>
            <w:color w:val="auto"/>
          </w:rPr>
          <w:tag w:val="Sponsors"/>
          <w:id w:val="1589585889"/>
          <w:placeholder>
            <w:docPart w:val="73F426DC4A654D6DB96D54EE04E269AC"/>
          </w:placeholder>
          <w:text w:multiLine="1"/>
        </w:sdtPr>
        <w:sdtEndPr/>
        <w:sdtContent>
          <w:r w:rsidR="00567464" w:rsidRPr="00AB1CA6">
            <w:rPr>
              <w:color w:val="auto"/>
            </w:rPr>
            <w:t>Delegate</w:t>
          </w:r>
          <w:r w:rsidR="00623826">
            <w:rPr>
              <w:color w:val="auto"/>
            </w:rPr>
            <w:t>s</w:t>
          </w:r>
          <w:r w:rsidR="00567464" w:rsidRPr="00AB1CA6">
            <w:rPr>
              <w:color w:val="auto"/>
            </w:rPr>
            <w:t xml:space="preserve"> Crouse</w:t>
          </w:r>
          <w:r w:rsidR="00623826">
            <w:rPr>
              <w:color w:val="auto"/>
            </w:rPr>
            <w:t>, Burkhammer, White, Petitto, Lucas, Hornby, D. Cannon, and McGeehan</w:t>
          </w:r>
        </w:sdtContent>
      </w:sdt>
    </w:p>
    <w:p w14:paraId="0CCD14E7" w14:textId="16FA1561" w:rsidR="00E831B3" w:rsidRPr="00AB1CA6" w:rsidRDefault="00CD36CF" w:rsidP="00CC1F3B">
      <w:pPr>
        <w:pStyle w:val="References"/>
        <w:rPr>
          <w:color w:val="auto"/>
        </w:rPr>
      </w:pPr>
      <w:r w:rsidRPr="00AB1CA6">
        <w:rPr>
          <w:color w:val="auto"/>
        </w:rPr>
        <w:t>[</w:t>
      </w:r>
      <w:sdt>
        <w:sdtPr>
          <w:rPr>
            <w:color w:val="auto"/>
          </w:rPr>
          <w:tag w:val="References"/>
          <w:id w:val="-1043047873"/>
          <w:placeholder>
            <w:docPart w:val="3E6DD6697C8C405CB96EB598AC25C03B"/>
          </w:placeholder>
          <w:text w:multiLine="1"/>
        </w:sdtPr>
        <w:sdtEndPr/>
        <w:sdtContent>
          <w:r w:rsidR="00FA03EA">
            <w:rPr>
              <w:color w:val="auto"/>
            </w:rPr>
            <w:t>Introduced February 21, 2025; referred to the Committee on Education</w:t>
          </w:r>
        </w:sdtContent>
      </w:sdt>
      <w:r w:rsidRPr="00AB1CA6">
        <w:rPr>
          <w:color w:val="auto"/>
        </w:rPr>
        <w:t>]</w:t>
      </w:r>
    </w:p>
    <w:p w14:paraId="32A79E16" w14:textId="2FB0907B" w:rsidR="00303684" w:rsidRPr="00AB1CA6" w:rsidRDefault="0000526A" w:rsidP="00CC1F3B">
      <w:pPr>
        <w:pStyle w:val="TitleSection"/>
        <w:rPr>
          <w:color w:val="auto"/>
        </w:rPr>
      </w:pPr>
      <w:r w:rsidRPr="00AB1CA6">
        <w:rPr>
          <w:color w:val="auto"/>
        </w:rPr>
        <w:lastRenderedPageBreak/>
        <w:t>A BILL</w:t>
      </w:r>
      <w:r w:rsidR="00567464" w:rsidRPr="00AB1CA6">
        <w:rPr>
          <w:color w:val="auto"/>
        </w:rPr>
        <w:t xml:space="preserve"> to amend and reenact §18-8-1 of the Code</w:t>
      </w:r>
      <w:r w:rsidR="00567464" w:rsidRPr="00AB1CA6">
        <w:rPr>
          <w:color w:val="auto"/>
          <w:spacing w:val="-11"/>
        </w:rPr>
        <w:t xml:space="preserve"> </w:t>
      </w:r>
      <w:r w:rsidR="00567464" w:rsidRPr="00AB1CA6">
        <w:rPr>
          <w:color w:val="auto"/>
        </w:rPr>
        <w:t>of</w:t>
      </w:r>
      <w:r w:rsidR="00567464" w:rsidRPr="00AB1CA6">
        <w:rPr>
          <w:color w:val="auto"/>
          <w:spacing w:val="-13"/>
        </w:rPr>
        <w:t xml:space="preserve"> </w:t>
      </w:r>
      <w:r w:rsidR="00567464" w:rsidRPr="00AB1CA6">
        <w:rPr>
          <w:color w:val="auto"/>
        </w:rPr>
        <w:t>West</w:t>
      </w:r>
      <w:r w:rsidR="00567464" w:rsidRPr="00AB1CA6">
        <w:rPr>
          <w:color w:val="auto"/>
          <w:spacing w:val="-11"/>
        </w:rPr>
        <w:t xml:space="preserve"> </w:t>
      </w:r>
      <w:r w:rsidR="00567464" w:rsidRPr="00AB1CA6">
        <w:rPr>
          <w:color w:val="auto"/>
        </w:rPr>
        <w:t>Virginia,</w:t>
      </w:r>
      <w:r w:rsidR="00567464" w:rsidRPr="00AB1CA6">
        <w:rPr>
          <w:color w:val="auto"/>
          <w:spacing w:val="-12"/>
        </w:rPr>
        <w:t xml:space="preserve"> </w:t>
      </w:r>
      <w:r w:rsidR="00567464" w:rsidRPr="00AB1CA6">
        <w:rPr>
          <w:color w:val="auto"/>
        </w:rPr>
        <w:t>1931,</w:t>
      </w:r>
      <w:r w:rsidR="00567464" w:rsidRPr="00AB1CA6">
        <w:rPr>
          <w:color w:val="auto"/>
          <w:spacing w:val="-12"/>
        </w:rPr>
        <w:t xml:space="preserve"> </w:t>
      </w:r>
      <w:r w:rsidR="00567464" w:rsidRPr="00AB1CA6">
        <w:rPr>
          <w:color w:val="auto"/>
        </w:rPr>
        <w:t>as</w:t>
      </w:r>
      <w:r w:rsidR="00567464" w:rsidRPr="00AB1CA6">
        <w:rPr>
          <w:color w:val="auto"/>
          <w:spacing w:val="-12"/>
        </w:rPr>
        <w:t xml:space="preserve"> </w:t>
      </w:r>
      <w:r w:rsidR="00567464" w:rsidRPr="00AB1CA6">
        <w:rPr>
          <w:color w:val="auto"/>
        </w:rPr>
        <w:t>amended</w:t>
      </w:r>
      <w:r w:rsidR="008419DE">
        <w:rPr>
          <w:color w:val="auto"/>
        </w:rPr>
        <w:t>,</w:t>
      </w:r>
      <w:r w:rsidR="00567464" w:rsidRPr="00AB1CA6">
        <w:rPr>
          <w:color w:val="auto"/>
        </w:rPr>
        <w:t xml:space="preserve"> relating to </w:t>
      </w:r>
      <w:r w:rsidR="00B4057E" w:rsidRPr="00AB1CA6">
        <w:rPr>
          <w:color w:val="auto"/>
        </w:rPr>
        <w:t xml:space="preserve">compulsory school attendance; </w:t>
      </w:r>
      <w:r w:rsidR="00243883" w:rsidRPr="00AB1CA6">
        <w:rPr>
          <w:color w:val="auto"/>
        </w:rPr>
        <w:t xml:space="preserve">removing requirements to submit certain evidence on behalf of home-schooled children; </w:t>
      </w:r>
      <w:r w:rsidR="00B467AC">
        <w:rPr>
          <w:color w:val="auto"/>
        </w:rPr>
        <w:t xml:space="preserve">establishing a school choice portal; </w:t>
      </w:r>
      <w:r w:rsidR="008419DE">
        <w:rPr>
          <w:color w:val="auto"/>
        </w:rPr>
        <w:t xml:space="preserve">and providing for </w:t>
      </w:r>
      <w:r w:rsidR="00B4057E" w:rsidRPr="00AB1CA6">
        <w:rPr>
          <w:color w:val="auto"/>
        </w:rPr>
        <w:t>exemptions</w:t>
      </w:r>
      <w:r w:rsidR="00243883" w:rsidRPr="00AB1CA6">
        <w:rPr>
          <w:rFonts w:cs="Arial"/>
          <w:color w:val="auto"/>
        </w:rPr>
        <w:t>.</w:t>
      </w:r>
    </w:p>
    <w:p w14:paraId="6368865C" w14:textId="73533CC7" w:rsidR="00303684" w:rsidRPr="00AB1CA6" w:rsidRDefault="00303684" w:rsidP="00CC1F3B">
      <w:pPr>
        <w:pStyle w:val="EnactingClause"/>
        <w:rPr>
          <w:color w:val="auto"/>
        </w:rPr>
      </w:pPr>
      <w:r w:rsidRPr="00AB1CA6">
        <w:rPr>
          <w:color w:val="auto"/>
        </w:rPr>
        <w:t>Be it enacted by the Legislature of West Virginia:</w:t>
      </w:r>
    </w:p>
    <w:p w14:paraId="3BF7657E" w14:textId="77777777" w:rsidR="003C6034" w:rsidRPr="00AB1CA6" w:rsidRDefault="003C6034" w:rsidP="00CC1F3B">
      <w:pPr>
        <w:pStyle w:val="EnactingClause"/>
        <w:rPr>
          <w:color w:val="auto"/>
        </w:rPr>
        <w:sectPr w:rsidR="003C6034" w:rsidRPr="00AB1CA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0DF6DF" w14:textId="77777777" w:rsidR="00567464" w:rsidRPr="00AB1CA6" w:rsidRDefault="00567464" w:rsidP="00567464">
      <w:pPr>
        <w:pStyle w:val="ArticleHeading"/>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r w:rsidRPr="00AB1CA6">
        <w:rPr>
          <w:color w:val="auto"/>
        </w:rPr>
        <w:t>ARTICLE 8. COMPULSORY SCHOOL ATTENDANCE.</w:t>
      </w:r>
    </w:p>
    <w:p w14:paraId="1BC4BBCE" w14:textId="77777777" w:rsidR="00567464" w:rsidRPr="00AB1CA6" w:rsidRDefault="00567464" w:rsidP="00567464">
      <w:pPr>
        <w:pStyle w:val="SectionHeading"/>
        <w:rPr>
          <w:color w:val="auto"/>
        </w:rPr>
      </w:pPr>
      <w:bookmarkStart w:id="0" w:name="_Hlk63334412"/>
      <w:r w:rsidRPr="00AB1CA6">
        <w:rPr>
          <w:color w:val="auto"/>
        </w:rPr>
        <w:t>§18-8-1</w:t>
      </w:r>
      <w:bookmarkEnd w:id="0"/>
      <w:r w:rsidRPr="00AB1CA6">
        <w:rPr>
          <w:color w:val="auto"/>
        </w:rPr>
        <w:t>. Compulsory school attendance; exemptions.</w:t>
      </w:r>
    </w:p>
    <w:p w14:paraId="65658BCD" w14:textId="77777777" w:rsidR="00567464" w:rsidRPr="00AB1CA6" w:rsidRDefault="00567464" w:rsidP="00567464">
      <w:pPr>
        <w:pStyle w:val="SectionBody"/>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p>
    <w:p w14:paraId="03B119A2" w14:textId="0803C5B9" w:rsidR="00567464" w:rsidRPr="0027298B" w:rsidRDefault="00567464" w:rsidP="00567464">
      <w:pPr>
        <w:pStyle w:val="SectionBody"/>
        <w:rPr>
          <w:color w:val="auto"/>
        </w:rPr>
      </w:pPr>
      <w:r w:rsidRPr="008272CB">
        <w:rPr>
          <w:color w:val="auto"/>
        </w:rPr>
        <w:t>(</w:t>
      </w:r>
      <w:r w:rsidRPr="0027298B">
        <w:rPr>
          <w:color w:val="auto"/>
        </w:rPr>
        <w:t xml:space="preserve">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w:t>
      </w:r>
      <w:r w:rsidR="009F695F" w:rsidRPr="0027298B">
        <w:rPr>
          <w:color w:val="auto"/>
        </w:rPr>
        <w:t>county</w:t>
      </w:r>
      <w:r w:rsidR="009A005F" w:rsidRPr="0027298B">
        <w:rPr>
          <w:color w:val="auto"/>
        </w:rPr>
        <w:t xml:space="preserve"> </w:t>
      </w:r>
      <w:r w:rsidR="009A005F" w:rsidRPr="0027298B">
        <w:rPr>
          <w:color w:val="auto"/>
          <w:u w:val="single"/>
        </w:rPr>
        <w:t>or</w:t>
      </w:r>
      <w:r w:rsidR="009F695F" w:rsidRPr="0027298B">
        <w:rPr>
          <w:color w:val="auto"/>
          <w:u w:val="single"/>
        </w:rPr>
        <w:t xml:space="preserve"> state</w:t>
      </w:r>
      <w:r w:rsidRPr="0027298B">
        <w:rPr>
          <w:color w:val="auto"/>
        </w:rPr>
        <w:t>. A child who is exempt from compulsory school attendance under this section is not subject to prosecution under §18-8-2 of this code, nor is such a child a status offender as defined by §49-1-202 of this code.</w:t>
      </w:r>
    </w:p>
    <w:p w14:paraId="3C310D61" w14:textId="77777777" w:rsidR="00567464" w:rsidRPr="0027298B" w:rsidRDefault="00567464" w:rsidP="00567464">
      <w:pPr>
        <w:pStyle w:val="SectionBody"/>
        <w:rPr>
          <w:color w:val="auto"/>
        </w:rPr>
      </w:pPr>
      <w:r w:rsidRPr="0027298B">
        <w:rPr>
          <w:color w:val="auto"/>
        </w:rPr>
        <w:t>(b) A child is exempt from the compulsory school attendance requirement set forth in</w:t>
      </w:r>
      <w:bookmarkStart w:id="1" w:name="_Hlk10048613"/>
      <w:r w:rsidRPr="0027298B">
        <w:rPr>
          <w:color w:val="auto"/>
        </w:rPr>
        <w:t xml:space="preserve"> §</w:t>
      </w:r>
      <w:bookmarkEnd w:id="1"/>
      <w:r w:rsidRPr="0027298B">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40DB1E8D" w14:textId="77777777" w:rsidR="00567464" w:rsidRPr="0027298B" w:rsidRDefault="00567464" w:rsidP="00567464">
      <w:pPr>
        <w:pStyle w:val="SectionBody"/>
        <w:rPr>
          <w:color w:val="auto"/>
        </w:rPr>
      </w:pPr>
      <w:r w:rsidRPr="0027298B">
        <w:rPr>
          <w:color w:val="auto"/>
        </w:rPr>
        <w:t>(c) A child is exempt from the compulsory school attendance requirement set forth in §18-8-1a of this code if the requirements of either subdivision (1) or subdivision (2) of this subsection, both relating to home instruction, are met.</w:t>
      </w:r>
    </w:p>
    <w:p w14:paraId="312FD8AC" w14:textId="678FF6E9" w:rsidR="00567464" w:rsidRPr="00E23C24" w:rsidRDefault="00567464" w:rsidP="00E23C24">
      <w:pPr>
        <w:ind w:firstLine="720"/>
        <w:jc w:val="both"/>
        <w:rPr>
          <w:color w:val="auto"/>
          <w:u w:val="single"/>
        </w:rPr>
      </w:pPr>
      <w:r w:rsidRPr="0027298B">
        <w:rPr>
          <w:color w:val="auto"/>
        </w:rPr>
        <w:t xml:space="preserve">(1) The instruction shall be in the home of the child or children or at some other place approved by the county board and for a time equal to the instructional term set forth in §18-5-45 </w:t>
      </w:r>
      <w:r w:rsidRPr="0027298B">
        <w:rPr>
          <w:color w:val="auto"/>
        </w:rPr>
        <w:lastRenderedPageBreak/>
        <w:t xml:space="preserve">of this code. If the request for home instruction is denied by the county </w:t>
      </w:r>
      <w:r w:rsidR="00E23C24" w:rsidRPr="00E23C24">
        <w:rPr>
          <w:rFonts w:cs="Arial"/>
          <w:u w:val="single"/>
        </w:rPr>
        <w:t>or state</w:t>
      </w:r>
      <w:r w:rsidR="00E23C24" w:rsidRPr="0027298B">
        <w:rPr>
          <w:color w:val="auto"/>
        </w:rPr>
        <w:t xml:space="preserve"> </w:t>
      </w:r>
      <w:r w:rsidRPr="0027298B">
        <w:rPr>
          <w:color w:val="auto"/>
        </w:rPr>
        <w:t xml:space="preserve">board, good and reasonable justification for the denial shall be furnished in writing to the applicant by the </w:t>
      </w:r>
      <w:r w:rsidR="009F695F" w:rsidRPr="0027298B">
        <w:rPr>
          <w:color w:val="auto"/>
        </w:rPr>
        <w:t>county</w:t>
      </w:r>
      <w:r w:rsidRPr="0027298B">
        <w:rPr>
          <w:color w:val="auto"/>
        </w:rPr>
        <w:t xml:space="preserve"> </w:t>
      </w:r>
      <w:r w:rsidR="00E23C24" w:rsidRPr="00E23C24">
        <w:rPr>
          <w:rFonts w:cs="Arial"/>
          <w:u w:val="single"/>
        </w:rPr>
        <w:t>or state</w:t>
      </w:r>
      <w:r w:rsidR="00E23C24" w:rsidRPr="0027298B">
        <w:rPr>
          <w:color w:val="auto"/>
        </w:rPr>
        <w:t xml:space="preserve"> </w:t>
      </w:r>
      <w:r w:rsidRPr="0027298B">
        <w:rPr>
          <w:color w:val="auto"/>
        </w:rPr>
        <w:t xml:space="preserve">board. The instruction shall be conducted by a person or persons who, in the judgment of the county </w:t>
      </w:r>
      <w:r w:rsidR="00E23C24" w:rsidRPr="00E23C24">
        <w:rPr>
          <w:rFonts w:cs="Arial"/>
          <w:u w:val="single"/>
        </w:rPr>
        <w:t>or state</w:t>
      </w:r>
      <w:r w:rsidR="00E23C24" w:rsidRPr="0027298B">
        <w:rPr>
          <w:color w:val="auto"/>
        </w:rPr>
        <w:t xml:space="preserve"> </w:t>
      </w:r>
      <w:r w:rsidRPr="0027298B">
        <w:rPr>
          <w:color w:val="auto"/>
        </w:rPr>
        <w:t xml:space="preserve">superintendent and county </w:t>
      </w:r>
      <w:r w:rsidR="00E23C24" w:rsidRPr="00E23C24">
        <w:rPr>
          <w:rFonts w:cs="Arial"/>
          <w:u w:val="single"/>
        </w:rPr>
        <w:t>or state</w:t>
      </w:r>
      <w:r w:rsidR="00E23C24" w:rsidRPr="0027298B">
        <w:rPr>
          <w:color w:val="auto"/>
        </w:rPr>
        <w:t xml:space="preserve"> </w:t>
      </w:r>
      <w:r w:rsidRPr="0027298B">
        <w:rPr>
          <w:color w:val="auto"/>
        </w:rPr>
        <w:t xml:space="preserve">board, are qualified to give instruction in subjects required to be taught in public elementary schools in the state. The person or persons providing the instruction, upon request of the county </w:t>
      </w:r>
      <w:r w:rsidR="00E23C24" w:rsidRPr="00E23C24">
        <w:rPr>
          <w:rFonts w:cs="Arial"/>
          <w:u w:val="single"/>
        </w:rPr>
        <w:t>or state</w:t>
      </w:r>
      <w:r w:rsidR="00E23C24" w:rsidRPr="0027298B">
        <w:rPr>
          <w:color w:val="auto"/>
        </w:rPr>
        <w:t xml:space="preserve"> </w:t>
      </w:r>
      <w:r w:rsidRPr="0027298B">
        <w:rPr>
          <w:color w:val="auto"/>
        </w:rPr>
        <w:t xml:space="preserve">superintendent, shall furnish to the county </w:t>
      </w:r>
      <w:r w:rsidR="00E23C24" w:rsidRPr="00E23C24">
        <w:rPr>
          <w:rFonts w:cs="Arial"/>
          <w:u w:val="single"/>
        </w:rPr>
        <w:t>or state</w:t>
      </w:r>
      <w:r w:rsidR="00E23C24" w:rsidRPr="0027298B">
        <w:rPr>
          <w:color w:val="auto"/>
        </w:rPr>
        <w:t xml:space="preserve"> </w:t>
      </w:r>
      <w:r w:rsidRPr="0027298B">
        <w:rPr>
          <w:color w:val="auto"/>
        </w:rPr>
        <w:t>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r w:rsidR="00E23C24" w:rsidRPr="00E23C24">
        <w:rPr>
          <w:strike/>
          <w:color w:val="auto"/>
        </w:rPr>
        <w:t>.</w:t>
      </w:r>
      <w:r w:rsidR="00E23C24">
        <w:rPr>
          <w:color w:val="auto"/>
        </w:rPr>
        <w:t xml:space="preserve"> </w:t>
      </w:r>
      <w:r w:rsidR="00E23C24" w:rsidRPr="00C10C6A">
        <w:rPr>
          <w:color w:val="auto"/>
          <w:u w:val="single"/>
        </w:rPr>
        <w:t xml:space="preserve">: </w:t>
      </w:r>
      <w:r w:rsidR="00E23C24" w:rsidRPr="00C10C6A">
        <w:rPr>
          <w:i/>
          <w:iCs/>
          <w:color w:val="auto"/>
          <w:u w:val="single"/>
        </w:rPr>
        <w:t>Provided</w:t>
      </w:r>
      <w:r w:rsidR="00E23C24" w:rsidRPr="00C10C6A">
        <w:rPr>
          <w:color w:val="auto"/>
          <w:u w:val="single"/>
        </w:rPr>
        <w:t xml:space="preserve">, </w:t>
      </w:r>
      <w:r w:rsidR="00E23C24">
        <w:rPr>
          <w:color w:val="auto"/>
          <w:u w:val="single"/>
        </w:rPr>
        <w:t xml:space="preserve">That </w:t>
      </w:r>
      <w:r w:rsidR="00E23C24" w:rsidRPr="00C10C6A">
        <w:rPr>
          <w:color w:val="auto"/>
          <w:u w:val="single"/>
        </w:rPr>
        <w:t xml:space="preserve">the county or state board may not approve a request for home instruction under this section until it shall have reviewed any pending child abuse or neglect investigation under §49-2-801 </w:t>
      </w:r>
      <w:r w:rsidR="00E23C24" w:rsidRPr="00C10C6A">
        <w:rPr>
          <w:i/>
          <w:iCs/>
          <w:color w:val="auto"/>
          <w:u w:val="single"/>
        </w:rPr>
        <w:t>et seq</w:t>
      </w:r>
      <w:r w:rsidR="00E23C24" w:rsidRPr="00C10C6A">
        <w:rPr>
          <w:color w:val="auto"/>
          <w:u w:val="single"/>
        </w:rPr>
        <w:t>. against a custodial parent or person providing home instruction.  The county or state board shall have 10 days to determine whether approval for home instruction is warranted if such an investigation is active. A county or state board may grant provisional approval for home instruction for any child who is withdrawing from a school pending review of the investigation if the circumstances, in the discretion of the county or state board, warrant provisional approval. An active investigation under this section is one that was initiated prior to and not as a result of a parent seeking approval to homeschool.</w:t>
      </w:r>
      <w:r w:rsidR="00E23C24">
        <w:rPr>
          <w:color w:val="auto"/>
          <w:u w:val="single"/>
        </w:rPr>
        <w:t xml:space="preserve"> </w:t>
      </w:r>
    </w:p>
    <w:p w14:paraId="139802F9" w14:textId="05FCBE4A" w:rsidR="00567464" w:rsidRPr="0027298B" w:rsidRDefault="00567464" w:rsidP="00567464">
      <w:pPr>
        <w:pStyle w:val="SectionBody"/>
        <w:rPr>
          <w:color w:val="auto"/>
        </w:rPr>
      </w:pPr>
      <w:r w:rsidRPr="0027298B">
        <w:rPr>
          <w:color w:val="auto"/>
        </w:rPr>
        <w:t xml:space="preserve">(2) The child meets the requirements set forth in this subdivision: </w:t>
      </w:r>
      <w:r w:rsidRPr="0027298B">
        <w:rPr>
          <w:i/>
          <w:color w:val="auto"/>
        </w:rPr>
        <w:t>Provided</w:t>
      </w:r>
      <w:r w:rsidRPr="0027298B">
        <w:rPr>
          <w:color w:val="auto"/>
        </w:rPr>
        <w:t xml:space="preserve">, That </w:t>
      </w:r>
      <w:bookmarkStart w:id="2" w:name="_Hlk95744235"/>
      <w:r w:rsidRPr="0027298B">
        <w:rPr>
          <w:color w:val="auto"/>
        </w:rPr>
        <w:t>the county</w:t>
      </w:r>
      <w:r w:rsidR="00DB6615" w:rsidRPr="0027298B">
        <w:rPr>
          <w:color w:val="auto"/>
        </w:rPr>
        <w:t xml:space="preserve"> </w:t>
      </w:r>
      <w:r w:rsidR="00DB6615" w:rsidRPr="0027298B">
        <w:rPr>
          <w:color w:val="auto"/>
          <w:u w:val="single"/>
        </w:rPr>
        <w:t>or state</w:t>
      </w:r>
      <w:r w:rsidRPr="0027298B">
        <w:rPr>
          <w:color w:val="auto"/>
        </w:rPr>
        <w:t xml:space="preserve">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3A0FC48F" w14:textId="77777777" w:rsidR="006D26F5" w:rsidRPr="0027298B" w:rsidRDefault="00567464" w:rsidP="006D26F5">
      <w:pPr>
        <w:pStyle w:val="SectionBody"/>
        <w:rPr>
          <w:color w:val="auto"/>
        </w:rPr>
      </w:pPr>
      <w:r w:rsidRPr="0027298B">
        <w:rPr>
          <w:color w:val="auto"/>
        </w:rPr>
        <w:t xml:space="preserve">(A) Upon commencing home instruction under this section the parent of a child receiving home instruction shall present to the </w:t>
      </w:r>
      <w:r w:rsidRPr="0027298B">
        <w:rPr>
          <w:strike/>
          <w:color w:val="auto"/>
        </w:rPr>
        <w:t>county</w:t>
      </w:r>
      <w:r w:rsidRPr="0027298B">
        <w:rPr>
          <w:color w:val="auto"/>
        </w:rPr>
        <w:t xml:space="preserve"> </w:t>
      </w:r>
      <w:r w:rsidR="00C02F06" w:rsidRPr="0027298B">
        <w:rPr>
          <w:color w:val="auto"/>
          <w:u w:val="single"/>
        </w:rPr>
        <w:t>state</w:t>
      </w:r>
      <w:r w:rsidR="00C02F06" w:rsidRPr="0027298B">
        <w:rPr>
          <w:color w:val="auto"/>
        </w:rPr>
        <w:t xml:space="preserve"> </w:t>
      </w:r>
      <w:r w:rsidRPr="0027298B">
        <w:rPr>
          <w:color w:val="auto"/>
        </w:rPr>
        <w:t xml:space="preserve">superintendent or </w:t>
      </w:r>
      <w:r w:rsidRPr="0027298B">
        <w:rPr>
          <w:strike/>
          <w:color w:val="auto"/>
        </w:rPr>
        <w:t>county</w:t>
      </w:r>
      <w:r w:rsidR="00C02F06" w:rsidRPr="0027298B">
        <w:rPr>
          <w:strike/>
          <w:color w:val="auto"/>
        </w:rPr>
        <w:t xml:space="preserve"> </w:t>
      </w:r>
      <w:r w:rsidR="00C02F06" w:rsidRPr="0027298B">
        <w:rPr>
          <w:color w:val="auto"/>
          <w:u w:val="single"/>
        </w:rPr>
        <w:t>state</w:t>
      </w:r>
      <w:r w:rsidRPr="0027298B">
        <w:rPr>
          <w:color w:val="auto"/>
          <w:u w:val="single"/>
        </w:rPr>
        <w:t xml:space="preserve"> </w:t>
      </w:r>
      <w:r w:rsidRPr="0027298B">
        <w:rPr>
          <w:color w:val="auto"/>
        </w:rPr>
        <w:t xml:space="preserve">board a notice </w:t>
      </w:r>
      <w:r w:rsidRPr="0027298B">
        <w:rPr>
          <w:color w:val="auto"/>
        </w:rPr>
        <w:lastRenderedPageBreak/>
        <w:t xml:space="preserve">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superintendent upon termination of home instruction for a child who is of compulsory attendance age. Upon establishing residence in a new county, the person providing home instruction shall notify the </w:t>
      </w:r>
      <w:r w:rsidRPr="0027298B">
        <w:rPr>
          <w:strike/>
          <w:color w:val="auto"/>
        </w:rPr>
        <w:t>previous</w:t>
      </w:r>
      <w:r w:rsidRPr="0027298B">
        <w:rPr>
          <w:color w:val="auto"/>
        </w:rPr>
        <w:t xml:space="preserv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superintendent </w:t>
      </w:r>
      <w:r w:rsidRPr="0027298B">
        <w:rPr>
          <w:strike/>
          <w:color w:val="auto"/>
        </w:rPr>
        <w:t xml:space="preserve">and submit a new notice of intent to the superintendent </w:t>
      </w:r>
      <w:r w:rsidRPr="0027298B">
        <w:rPr>
          <w:color w:val="auto"/>
        </w:rPr>
        <w:t xml:space="preserve">of the new county of residence: </w:t>
      </w:r>
      <w:r w:rsidRPr="0027298B">
        <w:rPr>
          <w:i/>
          <w:color w:val="auto"/>
        </w:rPr>
        <w:t>Provided</w:t>
      </w:r>
      <w:r w:rsidRPr="0027298B">
        <w:rPr>
          <w:color w:val="auto"/>
        </w:rPr>
        <w:t>, That if a child is enrolled in a public school, notice of intent to provide home instruction shall be given on or before the date home instruction is to begin.</w:t>
      </w:r>
      <w:r w:rsidR="006D26F5" w:rsidRPr="0027298B">
        <w:rPr>
          <w:color w:val="auto"/>
        </w:rPr>
        <w:t xml:space="preserve"> </w:t>
      </w:r>
    </w:p>
    <w:p w14:paraId="63978D11" w14:textId="3DE52AB9" w:rsidR="006C3338" w:rsidRPr="0027298B" w:rsidRDefault="006D26F5" w:rsidP="006D26F5">
      <w:pPr>
        <w:pStyle w:val="SectionBody"/>
        <w:rPr>
          <w:color w:val="auto"/>
        </w:rPr>
      </w:pPr>
      <w:r w:rsidRPr="0027298B">
        <w:rPr>
          <w:color w:val="auto"/>
          <w:u w:val="single"/>
        </w:rPr>
        <w:t>(B)</w:t>
      </w:r>
      <w:r w:rsidR="006C3338" w:rsidRPr="0027298B">
        <w:rPr>
          <w:color w:val="auto"/>
          <w:u w:val="single"/>
        </w:rPr>
        <w:t xml:space="preserve"> All required </w:t>
      </w:r>
      <w:r w:rsidR="00920B3B" w:rsidRPr="0027298B">
        <w:rPr>
          <w:color w:val="auto"/>
          <w:u w:val="single"/>
        </w:rPr>
        <w:t>paperwork or forms</w:t>
      </w:r>
      <w:r w:rsidR="006C3338" w:rsidRPr="0027298B">
        <w:rPr>
          <w:color w:val="auto"/>
          <w:u w:val="single"/>
        </w:rPr>
        <w:t xml:space="preserve"> may be submitted in one of the following ways:</w:t>
      </w:r>
    </w:p>
    <w:p w14:paraId="559C7948" w14:textId="5F7BD1C9" w:rsidR="006C0CF4" w:rsidRPr="0027298B" w:rsidRDefault="006C0CF4" w:rsidP="00567464">
      <w:pPr>
        <w:pStyle w:val="SectionBody"/>
        <w:rPr>
          <w:color w:val="auto"/>
          <w:u w:val="single"/>
        </w:rPr>
      </w:pPr>
      <w:r w:rsidRPr="0027298B">
        <w:rPr>
          <w:color w:val="auto"/>
          <w:u w:val="single"/>
        </w:rPr>
        <w:t>(</w:t>
      </w:r>
      <w:r w:rsidR="006D26F5" w:rsidRPr="0027298B">
        <w:rPr>
          <w:color w:val="auto"/>
          <w:u w:val="single"/>
        </w:rPr>
        <w:t>i</w:t>
      </w:r>
      <w:r w:rsidRPr="0027298B">
        <w:rPr>
          <w:color w:val="auto"/>
          <w:u w:val="single"/>
        </w:rPr>
        <w:t>) In Person</w:t>
      </w:r>
    </w:p>
    <w:p w14:paraId="45AB9D79" w14:textId="48046898" w:rsidR="006C3338" w:rsidRPr="0027298B" w:rsidRDefault="006C3338" w:rsidP="00567464">
      <w:pPr>
        <w:pStyle w:val="SectionBody"/>
        <w:rPr>
          <w:color w:val="auto"/>
          <w:u w:val="single"/>
        </w:rPr>
      </w:pPr>
      <w:r w:rsidRPr="0027298B">
        <w:rPr>
          <w:color w:val="auto"/>
          <w:u w:val="single"/>
        </w:rPr>
        <w:t>(</w:t>
      </w:r>
      <w:r w:rsidR="006D26F5" w:rsidRPr="0027298B">
        <w:rPr>
          <w:color w:val="auto"/>
          <w:u w:val="single"/>
        </w:rPr>
        <w:t>ii</w:t>
      </w:r>
      <w:r w:rsidRPr="0027298B">
        <w:rPr>
          <w:color w:val="auto"/>
          <w:u w:val="single"/>
        </w:rPr>
        <w:t>) Email: By August 1, 2025 The State Board of Education shall  implement a school choice email address that all parents may use to submit required paperwork.</w:t>
      </w:r>
    </w:p>
    <w:p w14:paraId="7E8951D6" w14:textId="0CC90BB5" w:rsidR="006C3338" w:rsidRPr="0027298B" w:rsidRDefault="006C3338" w:rsidP="00567464">
      <w:pPr>
        <w:pStyle w:val="SectionBody"/>
        <w:rPr>
          <w:color w:val="auto"/>
          <w:u w:val="single"/>
        </w:rPr>
      </w:pPr>
      <w:r w:rsidRPr="0027298B">
        <w:rPr>
          <w:color w:val="auto"/>
          <w:u w:val="single"/>
        </w:rPr>
        <w:t>(</w:t>
      </w:r>
      <w:r w:rsidR="006D26F5" w:rsidRPr="0027298B">
        <w:rPr>
          <w:color w:val="auto"/>
          <w:u w:val="single"/>
        </w:rPr>
        <w:t>iii</w:t>
      </w:r>
      <w:r w:rsidRPr="0027298B">
        <w:rPr>
          <w:color w:val="auto"/>
          <w:u w:val="single"/>
        </w:rPr>
        <w:t xml:space="preserve">) Mail: The State Board of Education must accept required paperwork by mail from those unable or unwilling to utilize the School Choice Portal or Email address.  </w:t>
      </w:r>
    </w:p>
    <w:p w14:paraId="0D9F8987" w14:textId="070163F1" w:rsidR="006C3338" w:rsidRPr="0027298B" w:rsidRDefault="006C3338" w:rsidP="00567464">
      <w:pPr>
        <w:pStyle w:val="SectionBody"/>
        <w:rPr>
          <w:color w:val="auto"/>
          <w:u w:val="single"/>
        </w:rPr>
      </w:pPr>
      <w:r w:rsidRPr="0027298B">
        <w:rPr>
          <w:color w:val="auto"/>
          <w:u w:val="single"/>
        </w:rPr>
        <w:t>(</w:t>
      </w:r>
      <w:r w:rsidR="006D26F5" w:rsidRPr="0027298B">
        <w:rPr>
          <w:color w:val="auto"/>
          <w:u w:val="single"/>
        </w:rPr>
        <w:t>iv</w:t>
      </w:r>
      <w:r w:rsidRPr="0027298B">
        <w:rPr>
          <w:color w:val="auto"/>
          <w:u w:val="single"/>
        </w:rPr>
        <w:t xml:space="preserve">) A </w:t>
      </w:r>
      <w:r w:rsidR="0020749E" w:rsidRPr="0027298B">
        <w:rPr>
          <w:color w:val="auto"/>
          <w:u w:val="single"/>
        </w:rPr>
        <w:t>S</w:t>
      </w:r>
      <w:r w:rsidRPr="0027298B">
        <w:rPr>
          <w:color w:val="auto"/>
          <w:u w:val="single"/>
        </w:rPr>
        <w:t xml:space="preserve">chool Choice Portal: </w:t>
      </w:r>
      <w:r w:rsidR="0020749E" w:rsidRPr="0027298B">
        <w:rPr>
          <w:color w:val="auto"/>
          <w:u w:val="single"/>
        </w:rPr>
        <w:t>By</w:t>
      </w:r>
      <w:r w:rsidRPr="0027298B">
        <w:rPr>
          <w:color w:val="auto"/>
          <w:u w:val="single"/>
        </w:rPr>
        <w:t xml:space="preserve"> August 1, 2025, the State Board of Education shall deploy an internet-based reporting portal, which shall be called the "School Choice Portal." This portal shall be maintained as an option for those required to file a notice of intent, notice of termination, and any additional paperwork required by law</w:t>
      </w:r>
      <w:r w:rsidR="0020749E" w:rsidRPr="0027298B">
        <w:rPr>
          <w:color w:val="auto"/>
          <w:u w:val="single"/>
        </w:rPr>
        <w:t>.</w:t>
      </w:r>
    </w:p>
    <w:p w14:paraId="4BF74E30" w14:textId="19C63F4E" w:rsidR="0020749E" w:rsidRPr="0027298B" w:rsidRDefault="0020749E" w:rsidP="00567464">
      <w:pPr>
        <w:pStyle w:val="SectionBody"/>
        <w:rPr>
          <w:color w:val="auto"/>
          <w:u w:val="single"/>
        </w:rPr>
      </w:pPr>
      <w:r w:rsidRPr="0027298B">
        <w:rPr>
          <w:color w:val="auto"/>
          <w:u w:val="single"/>
        </w:rPr>
        <w:t>(</w:t>
      </w:r>
      <w:r w:rsidR="000847B0" w:rsidRPr="0027298B">
        <w:rPr>
          <w:color w:val="auto"/>
          <w:u w:val="single"/>
        </w:rPr>
        <w:t>C</w:t>
      </w:r>
      <w:r w:rsidRPr="0027298B">
        <w:rPr>
          <w:color w:val="auto"/>
          <w:u w:val="single"/>
        </w:rPr>
        <w:t xml:space="preserve">) </w:t>
      </w:r>
      <w:r w:rsidR="006C0CF4" w:rsidRPr="0027298B">
        <w:rPr>
          <w:color w:val="auto"/>
          <w:u w:val="single"/>
        </w:rPr>
        <w:t>The School Choice Portal must meet the following minimum requirements:</w:t>
      </w:r>
    </w:p>
    <w:p w14:paraId="0D394951" w14:textId="7CA01BB8"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i</w:t>
      </w:r>
      <w:r w:rsidRPr="0027298B">
        <w:rPr>
          <w:color w:val="auto"/>
          <w:u w:val="single"/>
        </w:rPr>
        <w:t>) It shall be secure, have role-based user access, and provide information privacy;</w:t>
      </w:r>
    </w:p>
    <w:p w14:paraId="69BE5741" w14:textId="75E6F6DB"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ii</w:t>
      </w:r>
      <w:r w:rsidRPr="0027298B">
        <w:rPr>
          <w:color w:val="auto"/>
          <w:u w:val="single"/>
        </w:rPr>
        <w:t>) It shall be designed and tested prior to deployment;</w:t>
      </w:r>
    </w:p>
    <w:p w14:paraId="4626469C" w14:textId="2ECBD69E"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iii</w:t>
      </w:r>
      <w:r w:rsidRPr="0027298B">
        <w:rPr>
          <w:color w:val="auto"/>
          <w:u w:val="single"/>
        </w:rPr>
        <w:t>) It shall be deployed and operational for use by the 2025–2026 school year;</w:t>
      </w:r>
    </w:p>
    <w:p w14:paraId="456F9B06" w14:textId="62D881A5" w:rsidR="006C0CF4" w:rsidRPr="0027298B" w:rsidRDefault="000847B0" w:rsidP="006C0CF4">
      <w:pPr>
        <w:pStyle w:val="SectionBody"/>
        <w:rPr>
          <w:color w:val="auto"/>
          <w:u w:val="single"/>
        </w:rPr>
      </w:pPr>
      <w:r w:rsidRPr="0027298B">
        <w:rPr>
          <w:color w:val="auto"/>
          <w:u w:val="single"/>
        </w:rPr>
        <w:t>(iv</w:t>
      </w:r>
      <w:r w:rsidR="006C0CF4" w:rsidRPr="0027298B">
        <w:rPr>
          <w:color w:val="auto"/>
          <w:u w:val="single"/>
        </w:rPr>
        <w:t>) It shall provide a way for families that choose not to publicly school their children to:</w:t>
      </w:r>
    </w:p>
    <w:p w14:paraId="30121B57" w14:textId="12C1170E"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v</w:t>
      </w:r>
      <w:r w:rsidRPr="0027298B">
        <w:rPr>
          <w:color w:val="auto"/>
          <w:u w:val="single"/>
        </w:rPr>
        <w:t>) Identify children that will participate in a school choice option through a Notice of Intent</w:t>
      </w:r>
    </w:p>
    <w:p w14:paraId="41AF9C31" w14:textId="32F895CF" w:rsidR="006C0CF4" w:rsidRPr="0027298B" w:rsidRDefault="006D26F5" w:rsidP="006C0CF4">
      <w:pPr>
        <w:pStyle w:val="SectionBody"/>
        <w:rPr>
          <w:color w:val="auto"/>
          <w:u w:val="single"/>
        </w:rPr>
      </w:pPr>
      <w:r w:rsidRPr="0027298B">
        <w:rPr>
          <w:color w:val="auto"/>
          <w:u w:val="single"/>
        </w:rPr>
        <w:lastRenderedPageBreak/>
        <w:t>(</w:t>
      </w:r>
      <w:r w:rsidR="000847B0" w:rsidRPr="0027298B">
        <w:rPr>
          <w:color w:val="auto"/>
          <w:u w:val="single"/>
        </w:rPr>
        <w:t>vi</w:t>
      </w:r>
      <w:r w:rsidR="006C0CF4" w:rsidRPr="0027298B">
        <w:rPr>
          <w:color w:val="auto"/>
          <w:u w:val="single"/>
        </w:rPr>
        <w:t xml:space="preserve">) Submit and archive all required reports: </w:t>
      </w:r>
      <w:r w:rsidR="006C0CF4" w:rsidRPr="0027298B">
        <w:rPr>
          <w:i/>
          <w:iCs/>
          <w:color w:val="auto"/>
          <w:u w:val="single"/>
        </w:rPr>
        <w:t>Provided</w:t>
      </w:r>
      <w:r w:rsidR="006C0CF4" w:rsidRPr="0027298B">
        <w:rPr>
          <w:color w:val="auto"/>
          <w:u w:val="single"/>
        </w:rPr>
        <w:t xml:space="preserve">, That the Board may request, but not require, parents to provide any information that they are not legally required to provide: </w:t>
      </w:r>
      <w:r w:rsidR="006C0CF4" w:rsidRPr="0027298B">
        <w:rPr>
          <w:i/>
          <w:iCs/>
          <w:color w:val="auto"/>
          <w:u w:val="single"/>
        </w:rPr>
        <w:t>Provided further</w:t>
      </w:r>
      <w:r w:rsidR="006C0CF4" w:rsidRPr="0027298B">
        <w:rPr>
          <w:color w:val="auto"/>
          <w:u w:val="single"/>
        </w:rPr>
        <w:t>, That information the Board requests that is not legally required shall be clearly labeled "optional" or "not required";</w:t>
      </w:r>
    </w:p>
    <w:p w14:paraId="4CF942BF" w14:textId="3D4D292B"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vii</w:t>
      </w:r>
      <w:r w:rsidRPr="0027298B">
        <w:rPr>
          <w:color w:val="auto"/>
          <w:u w:val="single"/>
        </w:rPr>
        <w:t>) It shall include "</w:t>
      </w:r>
      <w:r w:rsidR="0027298B" w:rsidRPr="0027298B">
        <w:rPr>
          <w:color w:val="auto"/>
          <w:u w:val="single"/>
        </w:rPr>
        <w:t>d</w:t>
      </w:r>
      <w:r w:rsidRPr="0027298B">
        <w:rPr>
          <w:color w:val="auto"/>
          <w:u w:val="single"/>
        </w:rPr>
        <w:t>ashboards" for both family and school board use;</w:t>
      </w:r>
    </w:p>
    <w:p w14:paraId="11828450" w14:textId="2E7E0630"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viii</w:t>
      </w:r>
      <w:r w:rsidRPr="0027298B">
        <w:rPr>
          <w:color w:val="auto"/>
          <w:u w:val="single"/>
        </w:rPr>
        <w:t xml:space="preserve">) It shall have an acknowledgement capability for families and school boards to be notified that their submissions have been received, and as appropriate, acted upon. This information shall be easily found on the user's </w:t>
      </w:r>
      <w:r w:rsidR="0027298B" w:rsidRPr="0027298B">
        <w:rPr>
          <w:color w:val="auto"/>
          <w:u w:val="single"/>
        </w:rPr>
        <w:t>d</w:t>
      </w:r>
      <w:r w:rsidRPr="0027298B">
        <w:rPr>
          <w:color w:val="auto"/>
          <w:u w:val="single"/>
        </w:rPr>
        <w:t>ashboard, and it shall permit users to opt into push notifications to users to alert them of actions they need to take.</w:t>
      </w:r>
    </w:p>
    <w:p w14:paraId="11B31ED4" w14:textId="7346A8B8"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ix</w:t>
      </w:r>
      <w:r w:rsidR="006D26F5" w:rsidRPr="0027298B">
        <w:rPr>
          <w:color w:val="auto"/>
          <w:u w:val="single"/>
        </w:rPr>
        <w:t xml:space="preserve">) </w:t>
      </w:r>
      <w:r w:rsidRPr="0027298B">
        <w:rPr>
          <w:color w:val="auto"/>
          <w:u w:val="single"/>
        </w:rPr>
        <w:t xml:space="preserve">It shall be designed in a manner that fulfills the needs of all 55 counties with a single, common solution. </w:t>
      </w:r>
    </w:p>
    <w:p w14:paraId="015FFB46" w14:textId="3C8FC184"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x</w:t>
      </w:r>
      <w:r w:rsidRPr="0027298B">
        <w:rPr>
          <w:color w:val="auto"/>
          <w:u w:val="single"/>
        </w:rPr>
        <w:t xml:space="preserve">) In developing the School Choice Portal, the Board shall include and consult with key stakeholders, including, at a minimum, at least one representative each from the Board, the homeschool community, </w:t>
      </w:r>
      <w:r w:rsidR="006D26F5" w:rsidRPr="0027298B">
        <w:rPr>
          <w:color w:val="auto"/>
          <w:u w:val="single"/>
        </w:rPr>
        <w:t>Micro</w:t>
      </w:r>
      <w:r w:rsidRPr="0027298B">
        <w:rPr>
          <w:color w:val="auto"/>
          <w:u w:val="single"/>
        </w:rPr>
        <w:t xml:space="preserve">schools, </w:t>
      </w:r>
      <w:r w:rsidR="006D26F5" w:rsidRPr="0027298B">
        <w:rPr>
          <w:color w:val="auto"/>
          <w:u w:val="single"/>
        </w:rPr>
        <w:t>and Hope Scholarship</w:t>
      </w:r>
      <w:r w:rsidRPr="0027298B">
        <w:rPr>
          <w:color w:val="auto"/>
          <w:u w:val="single"/>
        </w:rPr>
        <w:t xml:space="preserve">. The implementation and continued use shall be overseen by LOCEA and/or the Joint Committee on Education. </w:t>
      </w:r>
    </w:p>
    <w:p w14:paraId="2C62BD39" w14:textId="15DE98F2" w:rsidR="00B67171" w:rsidRPr="0027298B" w:rsidRDefault="00B67171" w:rsidP="006C0CF4">
      <w:pPr>
        <w:pStyle w:val="SectionBody"/>
        <w:rPr>
          <w:color w:val="auto"/>
          <w:u w:val="single"/>
        </w:rPr>
      </w:pPr>
      <w:r w:rsidRPr="0027298B">
        <w:rPr>
          <w:color w:val="auto"/>
          <w:u w:val="single"/>
        </w:rPr>
        <w:t xml:space="preserve">(xi) The State Board shall report back to the county </w:t>
      </w:r>
      <w:r w:rsidR="0027298B" w:rsidRPr="0027298B">
        <w:rPr>
          <w:color w:val="auto"/>
          <w:u w:val="single"/>
        </w:rPr>
        <w:t>where</w:t>
      </w:r>
      <w:r w:rsidRPr="0027298B">
        <w:rPr>
          <w:color w:val="auto"/>
          <w:u w:val="single"/>
        </w:rPr>
        <w:t xml:space="preserve"> th</w:t>
      </w:r>
      <w:r w:rsidR="0027298B" w:rsidRPr="0027298B">
        <w:rPr>
          <w:color w:val="auto"/>
          <w:u w:val="single"/>
        </w:rPr>
        <w:t>e Board</w:t>
      </w:r>
      <w:r w:rsidRPr="0027298B">
        <w:rPr>
          <w:color w:val="auto"/>
          <w:u w:val="single"/>
        </w:rPr>
        <w:t xml:space="preserve"> </w:t>
      </w:r>
      <w:r w:rsidR="0027298B" w:rsidRPr="0027298B">
        <w:rPr>
          <w:color w:val="auto"/>
          <w:u w:val="single"/>
        </w:rPr>
        <w:t>has the child listed in the School Choice Portal</w:t>
      </w:r>
      <w:r w:rsidRPr="0027298B">
        <w:rPr>
          <w:color w:val="auto"/>
          <w:u w:val="single"/>
        </w:rPr>
        <w:t>.</w:t>
      </w:r>
    </w:p>
    <w:p w14:paraId="02BE0A35" w14:textId="5429E56F" w:rsidR="00567464" w:rsidRPr="0027298B" w:rsidRDefault="000847B0" w:rsidP="00567464">
      <w:pPr>
        <w:pStyle w:val="SectionBody"/>
        <w:rPr>
          <w:strike/>
          <w:color w:val="auto"/>
        </w:rPr>
      </w:pPr>
      <w:r w:rsidRPr="0027298B">
        <w:rPr>
          <w:strike/>
          <w:color w:val="auto"/>
        </w:rPr>
        <w:t>(</w:t>
      </w:r>
      <w:r w:rsidR="00567464" w:rsidRPr="0027298B">
        <w:rPr>
          <w:strike/>
          <w:color w:val="auto"/>
        </w:rPr>
        <w:t>B)</w:t>
      </w:r>
      <w:r w:rsidRPr="0027298B">
        <w:rPr>
          <w:strike/>
          <w:color w:val="auto"/>
        </w:rPr>
        <w:t xml:space="preserve"> </w:t>
      </w:r>
      <w:r w:rsidR="00567464" w:rsidRPr="0027298B">
        <w:rPr>
          <w:strike/>
          <w:color w:val="auto"/>
        </w:rPr>
        <w:t>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F9A436F" w14:textId="39C58D94" w:rsidR="00567464" w:rsidRPr="0027298B" w:rsidRDefault="00567464" w:rsidP="00567464">
      <w:pPr>
        <w:pStyle w:val="SectionBody"/>
        <w:rPr>
          <w:color w:val="auto"/>
        </w:rPr>
      </w:pPr>
      <w:r w:rsidRPr="0027298B">
        <w:rPr>
          <w:color w:val="auto"/>
          <w:u w:val="single"/>
        </w:rPr>
        <w:t>(</w:t>
      </w:r>
      <w:r w:rsidRPr="0027298B">
        <w:rPr>
          <w:strike/>
          <w:color w:val="auto"/>
        </w:rPr>
        <w:t>C)</w:t>
      </w:r>
      <w:r w:rsidR="006D26F5" w:rsidRPr="0027298B">
        <w:rPr>
          <w:color w:val="auto"/>
        </w:rPr>
        <w:t xml:space="preserve"> </w:t>
      </w:r>
      <w:r w:rsidR="000847B0" w:rsidRPr="0027298B">
        <w:rPr>
          <w:color w:val="auto"/>
          <w:u w:val="single"/>
        </w:rPr>
        <w:t>(</w:t>
      </w:r>
      <w:r w:rsidR="0027298B" w:rsidRPr="0027298B">
        <w:rPr>
          <w:color w:val="auto"/>
          <w:u w:val="single"/>
        </w:rPr>
        <w:t>D</w:t>
      </w:r>
      <w:r w:rsidR="000847B0" w:rsidRPr="0027298B">
        <w:rPr>
          <w:color w:val="auto"/>
          <w:u w:val="single"/>
        </w:rPr>
        <w:t>)</w:t>
      </w:r>
      <w:r w:rsidR="000847B0" w:rsidRPr="0027298B">
        <w:rPr>
          <w:color w:val="auto"/>
        </w:rPr>
        <w:t xml:space="preserve"> </w:t>
      </w:r>
      <w:r w:rsidRPr="0027298B">
        <w:rPr>
          <w:color w:val="auto"/>
        </w:rPr>
        <w:t>Annually, the person or persons providing home instruction shall obtain an academic assessment of the child for the previous school year in one of the following ways:</w:t>
      </w:r>
    </w:p>
    <w:p w14:paraId="6C19CB4C" w14:textId="35F36CE8" w:rsidR="00567464" w:rsidRPr="0027298B" w:rsidRDefault="00567464" w:rsidP="00567464">
      <w:pPr>
        <w:pStyle w:val="SectionBody"/>
        <w:rPr>
          <w:color w:val="auto"/>
        </w:rPr>
      </w:pPr>
      <w:r w:rsidRPr="0027298B">
        <w:rPr>
          <w:color w:val="auto"/>
        </w:rPr>
        <w:t xml:space="preserve">(i) The child receiving home instruction takes a nationally normed standardized </w:t>
      </w:r>
      <w:r w:rsidRPr="0027298B">
        <w:rPr>
          <w:color w:val="auto"/>
        </w:rPr>
        <w:lastRenderedPageBreak/>
        <w:t xml:space="preserve">achievement test </w:t>
      </w:r>
      <w:r w:rsidRPr="0027298B">
        <w:rPr>
          <w:strike/>
          <w:color w:val="auto"/>
        </w:rPr>
        <w:t>published or normed not more than 10 years from the date of administration and administered</w:t>
      </w:r>
      <w:r w:rsidRPr="0027298B">
        <w:rPr>
          <w:color w:val="auto"/>
        </w:rPr>
        <w:t xml:space="preserve"> under the conditions as set forth by the published instructions of the selected test and by a person qualified in accordance with the test</w:t>
      </w:r>
      <w:r w:rsidR="0069412D" w:rsidRPr="0027298B">
        <w:rPr>
          <w:color w:val="auto"/>
        </w:rPr>
        <w:t>'</w:t>
      </w:r>
      <w:r w:rsidRPr="0027298B">
        <w:rPr>
          <w:color w:val="auto"/>
        </w:rPr>
        <w:t>s published guidelines</w:t>
      </w:r>
      <w:r w:rsidR="00433EE9" w:rsidRPr="0027298B">
        <w:rPr>
          <w:color w:val="auto"/>
        </w:rPr>
        <w:t>.</w:t>
      </w:r>
      <w:r w:rsidRPr="0027298B">
        <w:rPr>
          <w:color w:val="auto"/>
        </w:rPr>
        <w:t xml:space="preserve"> </w:t>
      </w:r>
      <w:r w:rsidRPr="0027298B">
        <w:rPr>
          <w:strike/>
          <w:color w:val="auto"/>
        </w:rPr>
        <w:t>in the subjects of reading, language, mathematics, science, and social studies</w:t>
      </w:r>
      <w:r w:rsidRPr="0027298B">
        <w:rPr>
          <w:color w:val="auto"/>
        </w:rPr>
        <w:t xml:space="preserve"> The child is considered to have made acceptable progress when the mean of the child</w:t>
      </w:r>
      <w:r w:rsidR="0069412D" w:rsidRPr="0027298B">
        <w:rPr>
          <w:color w:val="auto"/>
        </w:rPr>
        <w:t>'</w:t>
      </w:r>
      <w:r w:rsidRPr="0027298B">
        <w:rPr>
          <w:color w:val="auto"/>
        </w:rPr>
        <w:t xml:space="preserve">s test results </w:t>
      </w:r>
      <w:r w:rsidRPr="0027298B">
        <w:rPr>
          <w:strike/>
          <w:color w:val="auto"/>
        </w:rPr>
        <w:t>in the required subject areas for any single year</w:t>
      </w:r>
      <w:r w:rsidRPr="0027298B">
        <w:rPr>
          <w:color w:val="auto"/>
        </w:rPr>
        <w:t xml:space="preserve"> is within or above the fourth stanine or, if below the fourth stanine, shows improvement from the previous year</w:t>
      </w:r>
      <w:r w:rsidR="0069412D" w:rsidRPr="0027298B">
        <w:rPr>
          <w:color w:val="auto"/>
        </w:rPr>
        <w:t>'</w:t>
      </w:r>
      <w:r w:rsidRPr="0027298B">
        <w:rPr>
          <w:color w:val="auto"/>
        </w:rPr>
        <w:t>s results;</w:t>
      </w:r>
    </w:p>
    <w:p w14:paraId="34990883" w14:textId="7FAB54A1" w:rsidR="00567464" w:rsidRPr="0027298B" w:rsidRDefault="00567464" w:rsidP="00567464">
      <w:pPr>
        <w:pStyle w:val="SectionBody"/>
        <w:rPr>
          <w:color w:val="auto"/>
        </w:rPr>
      </w:pPr>
      <w:r w:rsidRPr="0027298B">
        <w:rPr>
          <w:color w:val="auto"/>
        </w:rPr>
        <w:t>(ii) The child participates in the testing program currently in use in the state</w:t>
      </w:r>
      <w:r w:rsidR="0069412D" w:rsidRPr="0027298B">
        <w:rPr>
          <w:color w:val="auto"/>
        </w:rPr>
        <w:t>'</w:t>
      </w:r>
      <w:r w:rsidRPr="0027298B">
        <w:rPr>
          <w:color w:val="auto"/>
        </w:rPr>
        <w:t>s public schools. The test shall be administered to the child at a public school in the county of residence. Determination of acceptable progress shall be based on current guidelines of the state testing program;</w:t>
      </w:r>
    </w:p>
    <w:p w14:paraId="6DE864A0" w14:textId="42A47D54" w:rsidR="00567464" w:rsidRPr="0027298B" w:rsidRDefault="00567464" w:rsidP="00567464">
      <w:pPr>
        <w:pStyle w:val="SectionBody"/>
        <w:rPr>
          <w:color w:val="auto"/>
        </w:rPr>
      </w:pPr>
      <w:r w:rsidRPr="0027298B">
        <w:rPr>
          <w:color w:val="auto"/>
        </w:rPr>
        <w:t>(iii) A portfolio of samples of the child</w:t>
      </w:r>
      <w:r w:rsidR="00B36359" w:rsidRPr="0027298B">
        <w:rPr>
          <w:color w:val="auto"/>
        </w:rPr>
        <w:t>'</w:t>
      </w:r>
      <w:r w:rsidRPr="0027298B">
        <w:rPr>
          <w:color w:val="auto"/>
        </w:rPr>
        <w:t>s work is reviewed by a certified teacher who determines whether the child</w:t>
      </w:r>
      <w:r w:rsidR="0069412D" w:rsidRPr="0027298B">
        <w:rPr>
          <w:color w:val="auto"/>
        </w:rPr>
        <w:t>'</w:t>
      </w:r>
      <w:r w:rsidRPr="0027298B">
        <w:rPr>
          <w:color w:val="auto"/>
        </w:rPr>
        <w:t>s academic progress for the year is in accordance with the child</w:t>
      </w:r>
      <w:r w:rsidR="0069412D" w:rsidRPr="0027298B">
        <w:rPr>
          <w:color w:val="auto"/>
        </w:rPr>
        <w:t>'</w:t>
      </w:r>
      <w:r w:rsidRPr="0027298B">
        <w:rPr>
          <w:color w:val="auto"/>
        </w:rPr>
        <w:t>s abilities. The teacher shall provide a written narrative about the child</w:t>
      </w:r>
      <w:r w:rsidR="0069412D" w:rsidRPr="0027298B">
        <w:rPr>
          <w:color w:val="auto"/>
        </w:rPr>
        <w:t>'</w:t>
      </w:r>
      <w:r w:rsidRPr="0027298B">
        <w:rPr>
          <w:color w:val="auto"/>
        </w:rPr>
        <w:t xml:space="preserve">s progress in the areas of reading, language </w:t>
      </w:r>
      <w:r w:rsidRPr="0027298B">
        <w:rPr>
          <w:color w:val="auto"/>
          <w:u w:val="single"/>
        </w:rPr>
        <w:t>arts,</w:t>
      </w:r>
      <w:r w:rsidRPr="0027298B">
        <w:rPr>
          <w:color w:val="auto"/>
        </w:rPr>
        <w:t xml:space="preserve"> mathematics, science, and social studies and shall note any areas which, in the professional opinion of the reviewer, show need for improvement or remediation. If the narrative indicates that the child</w:t>
      </w:r>
      <w:r w:rsidR="0069412D" w:rsidRPr="0027298B">
        <w:rPr>
          <w:color w:val="auto"/>
        </w:rPr>
        <w:t>'</w:t>
      </w:r>
      <w:r w:rsidRPr="0027298B">
        <w:rPr>
          <w:color w:val="auto"/>
        </w:rPr>
        <w:t>s academic progress for the year is in accordance with the child</w:t>
      </w:r>
      <w:r w:rsidR="0069412D" w:rsidRPr="0027298B">
        <w:rPr>
          <w:color w:val="auto"/>
        </w:rPr>
        <w:t>'</w:t>
      </w:r>
      <w:r w:rsidRPr="0027298B">
        <w:rPr>
          <w:color w:val="auto"/>
        </w:rPr>
        <w:t>s abilities, the child is considered to have made acceptable progress; or</w:t>
      </w:r>
    </w:p>
    <w:p w14:paraId="07694291" w14:textId="543BD546" w:rsidR="00567464" w:rsidRPr="0027298B" w:rsidRDefault="00567464" w:rsidP="00567464">
      <w:pPr>
        <w:pStyle w:val="SectionBody"/>
        <w:rPr>
          <w:color w:val="auto"/>
        </w:rPr>
      </w:pPr>
      <w:r w:rsidRPr="0027298B">
        <w:rPr>
          <w:color w:val="auto"/>
        </w:rPr>
        <w:t xml:space="preserve">(iv) The child completes an alternative academic assessment of proficiency that is mutually agreed upon by the parent or legal guardian and the </w:t>
      </w:r>
      <w:r w:rsidR="00C02F06" w:rsidRPr="0027298B">
        <w:rPr>
          <w:strike/>
          <w:color w:val="auto"/>
        </w:rPr>
        <w:t>county</w:t>
      </w:r>
      <w:r w:rsidR="00C02F06" w:rsidRPr="0027298B">
        <w:rPr>
          <w:color w:val="auto"/>
        </w:rPr>
        <w:t xml:space="preserve"> </w:t>
      </w:r>
      <w:r w:rsidR="00C02F06" w:rsidRPr="0027298B">
        <w:rPr>
          <w:color w:val="auto"/>
          <w:u w:val="single"/>
        </w:rPr>
        <w:t>state</w:t>
      </w:r>
      <w:r w:rsidR="00C02F06" w:rsidRPr="0027298B">
        <w:rPr>
          <w:color w:val="auto"/>
        </w:rPr>
        <w:t xml:space="preserve"> </w:t>
      </w:r>
      <w:r w:rsidRPr="0027298B">
        <w:rPr>
          <w:color w:val="auto"/>
        </w:rPr>
        <w:t>superintendent.</w:t>
      </w:r>
    </w:p>
    <w:p w14:paraId="6C2B72A4" w14:textId="58B85AC8" w:rsidR="00567464" w:rsidRPr="0027298B" w:rsidRDefault="00567464" w:rsidP="00567464">
      <w:pPr>
        <w:pStyle w:val="SectionBody"/>
        <w:rPr>
          <w:color w:val="auto"/>
        </w:rPr>
      </w:pPr>
      <w:r w:rsidRPr="0027298B">
        <w:rPr>
          <w:strike/>
          <w:color w:val="auto"/>
        </w:rPr>
        <w:t>(D)</w:t>
      </w:r>
      <w:r w:rsidR="000847B0" w:rsidRPr="0027298B">
        <w:rPr>
          <w:color w:val="auto"/>
          <w:u w:val="single"/>
        </w:rPr>
        <w:t xml:space="preserve"> (</w:t>
      </w:r>
      <w:r w:rsidR="0027298B" w:rsidRPr="0027298B">
        <w:rPr>
          <w:color w:val="auto"/>
          <w:u w:val="single"/>
        </w:rPr>
        <w:t>E</w:t>
      </w:r>
      <w:r w:rsidR="000847B0" w:rsidRPr="0027298B">
        <w:rPr>
          <w:color w:val="auto"/>
          <w:u w:val="single"/>
        </w:rPr>
        <w:t>)</w:t>
      </w:r>
      <w:r w:rsidR="006D26F5" w:rsidRPr="0027298B">
        <w:rPr>
          <w:color w:val="auto"/>
        </w:rPr>
        <w:t xml:space="preserve"> </w:t>
      </w:r>
      <w:r w:rsidRPr="0027298B">
        <w:rPr>
          <w:color w:val="auto"/>
        </w:rPr>
        <w:t>A parent or legal guardian shall maintain copies of each student</w:t>
      </w:r>
      <w:r w:rsidR="0069412D" w:rsidRPr="0027298B">
        <w:rPr>
          <w:color w:val="auto"/>
        </w:rPr>
        <w:t>'</w:t>
      </w:r>
      <w:r w:rsidRPr="0027298B">
        <w:rPr>
          <w:color w:val="auto"/>
        </w:rPr>
        <w:t xml:space="preserve">s Academic Assessment for three years. When the annual assessment fails to show acceptable progress, the person or persons providing home instruction shall initiate a remedial program to foster acceptable progress. The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board upon request shall notify the parents or legal guardian of the child, in writing, of the services available to assist in the assessment of the child</w:t>
      </w:r>
      <w:r w:rsidR="00B36359" w:rsidRPr="0027298B">
        <w:rPr>
          <w:color w:val="auto"/>
        </w:rPr>
        <w:t>'s</w:t>
      </w:r>
      <w:r w:rsidRPr="0027298B">
        <w:rPr>
          <w:color w:val="auto"/>
        </w:rPr>
        <w:t xml:space="preserve"> eligibility for special education services. Identification of a disability does not preclude the </w:t>
      </w:r>
      <w:r w:rsidRPr="0027298B">
        <w:rPr>
          <w:color w:val="auto"/>
        </w:rPr>
        <w:lastRenderedPageBreak/>
        <w:t xml:space="preserve">continuation of home schooling. In the event that the child does not achieve acceptable progress for a second consecutive year, the person or persons providing instruction shall </w:t>
      </w:r>
      <w:r w:rsidR="0054377B" w:rsidRPr="0027298B">
        <w:rPr>
          <w:color w:val="auto"/>
          <w:u w:val="single"/>
        </w:rPr>
        <w:t>document</w:t>
      </w:r>
      <w:r w:rsidR="0054377B" w:rsidRPr="0027298B">
        <w:rPr>
          <w:color w:val="auto"/>
        </w:rPr>
        <w:t xml:space="preserve"> </w:t>
      </w:r>
      <w:r w:rsidR="0054377B" w:rsidRPr="0027298B">
        <w:rPr>
          <w:strike/>
          <w:color w:val="auto"/>
        </w:rPr>
        <w:t>submit to the county superintendent</w:t>
      </w:r>
      <w:r w:rsidRPr="0027298B">
        <w:rPr>
          <w:color w:val="auto"/>
        </w:rPr>
        <w:t xml:space="preserve"> additional evidence that appropriate instruction is being provided.</w:t>
      </w:r>
    </w:p>
    <w:p w14:paraId="59D9DFBC" w14:textId="54FF0C64" w:rsidR="00567464" w:rsidRPr="0027298B" w:rsidRDefault="000847B0" w:rsidP="00567464">
      <w:pPr>
        <w:pStyle w:val="SectionBody"/>
        <w:rPr>
          <w:color w:val="auto"/>
        </w:rPr>
      </w:pPr>
      <w:r w:rsidRPr="0027298B">
        <w:rPr>
          <w:strike/>
          <w:color w:val="auto"/>
        </w:rPr>
        <w:t>(E)</w:t>
      </w:r>
      <w:r w:rsidRPr="0027298B">
        <w:rPr>
          <w:color w:val="auto"/>
        </w:rPr>
        <w:t xml:space="preserve"> </w:t>
      </w:r>
      <w:r w:rsidRPr="0027298B">
        <w:rPr>
          <w:color w:val="auto"/>
          <w:u w:val="single"/>
        </w:rPr>
        <w:t>(</w:t>
      </w:r>
      <w:r w:rsidR="0027298B" w:rsidRPr="0027298B">
        <w:rPr>
          <w:color w:val="auto"/>
          <w:u w:val="single"/>
        </w:rPr>
        <w:t>F</w:t>
      </w:r>
      <w:r w:rsidRPr="0027298B">
        <w:rPr>
          <w:color w:val="auto"/>
          <w:u w:val="single"/>
        </w:rPr>
        <w:t>)</w:t>
      </w:r>
      <w:r w:rsidRPr="0027298B">
        <w:rPr>
          <w:color w:val="auto"/>
        </w:rPr>
        <w:t xml:space="preserve"> </w:t>
      </w:r>
      <w:r w:rsidR="00567464" w:rsidRPr="0027298B">
        <w:rPr>
          <w:color w:val="auto"/>
        </w:rPr>
        <w:t>The parent or legal guardian shall submit to the county</w:t>
      </w:r>
      <w:r w:rsidR="008620FD">
        <w:rPr>
          <w:color w:val="auto"/>
        </w:rPr>
        <w:t xml:space="preserve"> or state</w:t>
      </w:r>
      <w:r w:rsidR="00567464" w:rsidRPr="0027298B">
        <w:rPr>
          <w:color w:val="auto"/>
        </w:rPr>
        <w:t xml:space="preserve"> superintendent the results of the academic assessment of the child at grade levels three, five, eight, and 11, as applicable, by June 30 of the year in which the assessment was administered</w:t>
      </w:r>
    </w:p>
    <w:p w14:paraId="16690757" w14:textId="71A4C59F" w:rsidR="00567464" w:rsidRPr="0027298B" w:rsidRDefault="00567464" w:rsidP="00567464">
      <w:pPr>
        <w:pStyle w:val="SectionBody"/>
        <w:rPr>
          <w:color w:val="auto"/>
        </w:rPr>
      </w:pPr>
      <w:r w:rsidRPr="0027298B">
        <w:rPr>
          <w:color w:val="auto"/>
        </w:rPr>
        <w:t xml:space="preserve">(3) This subdivision applies to both home instruction exemptions set forth in subdivisions (1) and (2) of this subsection. The </w:t>
      </w:r>
      <w:r w:rsidR="008A5AE0" w:rsidRPr="0027298B">
        <w:rPr>
          <w:color w:val="auto"/>
        </w:rPr>
        <w:t xml:space="preserve">county </w:t>
      </w:r>
      <w:r w:rsidR="00B17436" w:rsidRPr="0027298B">
        <w:rPr>
          <w:color w:val="auto"/>
          <w:u w:val="single"/>
        </w:rPr>
        <w:t xml:space="preserve">or </w:t>
      </w:r>
      <w:r w:rsidR="008A5AE0" w:rsidRPr="0027298B">
        <w:rPr>
          <w:color w:val="auto"/>
          <w:u w:val="single"/>
        </w:rPr>
        <w:t>state</w:t>
      </w:r>
      <w:r w:rsidRPr="0027298B">
        <w:rPr>
          <w:color w:val="auto"/>
        </w:rPr>
        <w:t xml:space="preserve"> superintendent or a designee shall offer such assistance, including textbooks, other teaching materials and available resources, all subject to availability, as may assist the person or persons providing home instruction. Any child receiving home instruction may</w:t>
      </w:r>
      <w:r w:rsidRPr="0027298B">
        <w:rPr>
          <w:color w:val="auto"/>
          <w:spacing w:val="18"/>
        </w:rPr>
        <w:t xml:space="preserve"> </w:t>
      </w:r>
      <w:r w:rsidRPr="0027298B">
        <w:rPr>
          <w:color w:val="auto"/>
        </w:rPr>
        <w:t>upon</w:t>
      </w:r>
      <w:r w:rsidRPr="0027298B">
        <w:rPr>
          <w:color w:val="auto"/>
          <w:spacing w:val="18"/>
        </w:rPr>
        <w:t xml:space="preserve"> </w:t>
      </w:r>
      <w:r w:rsidRPr="0027298B">
        <w:rPr>
          <w:strike/>
          <w:color w:val="auto"/>
        </w:rPr>
        <w:t>approval</w:t>
      </w:r>
      <w:r w:rsidRPr="0027298B">
        <w:rPr>
          <w:strike/>
          <w:color w:val="auto"/>
          <w:spacing w:val="19"/>
        </w:rPr>
        <w:t xml:space="preserve"> </w:t>
      </w:r>
      <w:r w:rsidRPr="0027298B">
        <w:rPr>
          <w:strike/>
          <w:color w:val="auto"/>
        </w:rPr>
        <w:t>of</w:t>
      </w:r>
      <w:r w:rsidRPr="0027298B">
        <w:rPr>
          <w:color w:val="auto"/>
          <w:spacing w:val="18"/>
        </w:rPr>
        <w:t xml:space="preserve"> </w:t>
      </w:r>
      <w:r w:rsidRPr="0027298B">
        <w:rPr>
          <w:color w:val="auto"/>
          <w:u w:val="single"/>
        </w:rPr>
        <w:t>notice</w:t>
      </w:r>
      <w:r w:rsidRPr="0027298B">
        <w:rPr>
          <w:color w:val="auto"/>
          <w:spacing w:val="18"/>
          <w:u w:val="single"/>
        </w:rPr>
        <w:t xml:space="preserve"> </w:t>
      </w:r>
      <w:r w:rsidRPr="0027298B">
        <w:rPr>
          <w:color w:val="auto"/>
          <w:u w:val="single"/>
        </w:rPr>
        <w:t>to</w:t>
      </w:r>
      <w:r w:rsidRPr="0027298B">
        <w:rPr>
          <w:color w:val="auto"/>
        </w:rPr>
        <w:t xml:space="preserve"> the </w:t>
      </w:r>
      <w:r w:rsidR="00AE11E5" w:rsidRPr="0027298B">
        <w:rPr>
          <w:color w:val="auto"/>
        </w:rPr>
        <w:t>county</w:t>
      </w:r>
      <w:r w:rsidR="00B17436" w:rsidRPr="0027298B">
        <w:rPr>
          <w:color w:val="auto"/>
        </w:rPr>
        <w:t xml:space="preserve"> </w:t>
      </w:r>
      <w:r w:rsidR="00B17436" w:rsidRPr="0027298B">
        <w:rPr>
          <w:color w:val="auto"/>
          <w:u w:val="single"/>
        </w:rPr>
        <w:t>or</w:t>
      </w:r>
      <w:r w:rsidR="00AE11E5" w:rsidRPr="0027298B">
        <w:rPr>
          <w:color w:val="auto"/>
          <w:u w:val="single"/>
        </w:rPr>
        <w:t xml:space="preserve"> state</w:t>
      </w:r>
      <w:r w:rsidRPr="0027298B">
        <w:rPr>
          <w:color w:val="auto"/>
        </w:rPr>
        <w:t xml:space="preserve"> board exercise the option to attend any class offered by the county</w:t>
      </w:r>
      <w:r w:rsidR="00AE11E5" w:rsidRPr="0027298B">
        <w:rPr>
          <w:color w:val="auto"/>
        </w:rPr>
        <w:t xml:space="preserve"> </w:t>
      </w:r>
      <w:r w:rsidRPr="0027298B">
        <w:rPr>
          <w:color w:val="auto"/>
        </w:rPr>
        <w:t>board as the person or persons providing home instruction may consider appropriate subject to normal registration and attendance requirements.</w:t>
      </w:r>
    </w:p>
    <w:p w14:paraId="564B587D" w14:textId="77777777" w:rsidR="00567464" w:rsidRPr="0027298B" w:rsidRDefault="00567464" w:rsidP="00567464">
      <w:pPr>
        <w:pStyle w:val="SectionBody"/>
        <w:rPr>
          <w:color w:val="auto"/>
        </w:rPr>
      </w:pPr>
      <w:r w:rsidRPr="0027298B">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38EA2FB" w14:textId="77777777" w:rsidR="00567464" w:rsidRPr="0027298B" w:rsidRDefault="00567464" w:rsidP="00567464">
      <w:pPr>
        <w:pStyle w:val="SectionBody"/>
        <w:rPr>
          <w:color w:val="auto"/>
        </w:rPr>
      </w:pPr>
      <w:r w:rsidRPr="0027298B">
        <w:rPr>
          <w:color w:val="auto"/>
        </w:rPr>
        <w:t>(e) A child is exempt from the compulsory school attendance requirement set forth in §18-8-1a of this code if conditions rendering school attendance impossible or hazardous to the life, health, or safety of the child exist.</w:t>
      </w:r>
    </w:p>
    <w:p w14:paraId="320F3C6B" w14:textId="77777777" w:rsidR="00567464" w:rsidRPr="0027298B" w:rsidRDefault="00567464" w:rsidP="00567464">
      <w:pPr>
        <w:pStyle w:val="SectionBody"/>
        <w:rPr>
          <w:color w:val="auto"/>
        </w:rPr>
      </w:pPr>
      <w:r w:rsidRPr="0027298B">
        <w:rPr>
          <w:color w:val="auto"/>
        </w:rPr>
        <w:t xml:space="preserve">(f) A child is exempt from the compulsory school attendance requirement set forth in §18-8-1a of this code upon regular graduation from a standard senior high school or alternate </w:t>
      </w:r>
      <w:r w:rsidRPr="0027298B">
        <w:rPr>
          <w:color w:val="auto"/>
        </w:rPr>
        <w:lastRenderedPageBreak/>
        <w:t>secondary program completion as determined by the state board.</w:t>
      </w:r>
    </w:p>
    <w:p w14:paraId="0D8DA86B" w14:textId="77777777" w:rsidR="00567464" w:rsidRPr="0027298B" w:rsidRDefault="00567464" w:rsidP="00567464">
      <w:pPr>
        <w:pStyle w:val="SectionBody"/>
        <w:rPr>
          <w:color w:val="auto"/>
        </w:rPr>
      </w:pPr>
      <w:r w:rsidRPr="0027298B">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0E82D8A8" w14:textId="66EE4D55" w:rsidR="00567464" w:rsidRPr="0027298B" w:rsidRDefault="00567464" w:rsidP="00567464">
      <w:pPr>
        <w:pStyle w:val="SectionBody"/>
        <w:rPr>
          <w:color w:val="auto"/>
        </w:rPr>
      </w:pPr>
      <w:r w:rsidRPr="0027298B">
        <w:rPr>
          <w:color w:val="auto"/>
        </w:rPr>
        <w:t>(h) A child is exempt from the compulsory school attendance requirement set forth in §18-8-1a of this code if a serious illness or death in the immediate family of the child has occurred. It is expected that the county</w:t>
      </w:r>
      <w:r w:rsidR="009F695F" w:rsidRPr="0027298B">
        <w:rPr>
          <w:color w:val="auto"/>
        </w:rPr>
        <w:t xml:space="preserve"> </w:t>
      </w:r>
      <w:r w:rsidRPr="0027298B">
        <w:rPr>
          <w:color w:val="auto"/>
        </w:rPr>
        <w:t>attendance director will ascertain the facts in all cases of such absences about which information is inadequate and report the facts to the county superintendent.</w:t>
      </w:r>
    </w:p>
    <w:p w14:paraId="4CBE58F5" w14:textId="77777777" w:rsidR="00567464" w:rsidRPr="0027298B" w:rsidRDefault="00567464" w:rsidP="00567464">
      <w:pPr>
        <w:pStyle w:val="SectionBody"/>
        <w:rPr>
          <w:color w:val="auto"/>
        </w:rPr>
      </w:pPr>
      <w:r w:rsidRPr="0027298B">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3D67841F" w14:textId="75FCA6B9" w:rsidR="00567464" w:rsidRPr="0027298B" w:rsidRDefault="00567464" w:rsidP="00567464">
      <w:pPr>
        <w:pStyle w:val="SectionBody"/>
        <w:rPr>
          <w:color w:val="auto"/>
        </w:rPr>
      </w:pPr>
      <w:r w:rsidRPr="0027298B">
        <w:rPr>
          <w:color w:val="auto"/>
        </w:rPr>
        <w:t>(j) A child is exempt from the compulsory school attendance requirement set forth in §18-8-1a of this code if the requirements of this subsection, relating to church ordinances and observances of regular church ordinances, are met. The county</w:t>
      </w:r>
      <w:r w:rsidR="00AE11E5" w:rsidRPr="0027298B">
        <w:rPr>
          <w:color w:val="auto"/>
        </w:rPr>
        <w:t xml:space="preserve"> </w:t>
      </w:r>
      <w:r w:rsidRPr="0027298B">
        <w:rPr>
          <w:color w:val="auto"/>
        </w:rPr>
        <w:t xml:space="preserve">board may approve exemption for religious instruction upon written request of the person having legal or actual charge of a child or children. This exemption is subject to the rules prescribed by the county superintendent and </w:t>
      </w:r>
      <w:r w:rsidRPr="0027298B">
        <w:rPr>
          <w:color w:val="auto"/>
        </w:rPr>
        <w:lastRenderedPageBreak/>
        <w:t>approved by the county board.</w:t>
      </w:r>
    </w:p>
    <w:p w14:paraId="4744804A" w14:textId="77777777" w:rsidR="00567464" w:rsidRPr="0027298B" w:rsidRDefault="00567464" w:rsidP="00567464">
      <w:pPr>
        <w:pStyle w:val="SectionBody"/>
        <w:rPr>
          <w:color w:val="auto"/>
        </w:rPr>
      </w:pPr>
      <w:r w:rsidRPr="0027298B">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27298B">
        <w:rPr>
          <w:i/>
          <w:iCs/>
          <w:color w:val="auto"/>
        </w:rPr>
        <w:t>et seq</w:t>
      </w:r>
      <w:r w:rsidRPr="0027298B">
        <w:rPr>
          <w:color w:val="auto"/>
        </w:rPr>
        <w:t>. of this code.</w:t>
      </w:r>
    </w:p>
    <w:p w14:paraId="29FA675C" w14:textId="77777777" w:rsidR="00567464" w:rsidRPr="0027298B" w:rsidRDefault="00567464" w:rsidP="00567464">
      <w:pPr>
        <w:pStyle w:val="SectionBody"/>
        <w:rPr>
          <w:color w:val="auto"/>
        </w:rPr>
      </w:pPr>
      <w:r w:rsidRPr="0027298B">
        <w:rPr>
          <w:color w:val="auto"/>
        </w:rPr>
        <w:t>(l) Completion of the eighth grade does not exempt any child under the termination age designated in §18-8-1a of this code from the compulsory attendance provision of this article.</w:t>
      </w:r>
    </w:p>
    <w:p w14:paraId="065BEB0C" w14:textId="16770BC7" w:rsidR="00567464" w:rsidRPr="0027298B" w:rsidRDefault="00567464" w:rsidP="00567464">
      <w:pPr>
        <w:pStyle w:val="SectionBody"/>
        <w:rPr>
          <w:color w:val="auto"/>
        </w:rPr>
      </w:pPr>
      <w:r w:rsidRPr="0027298B">
        <w:rPr>
          <w:color w:val="auto"/>
        </w:rPr>
        <w:t xml:space="preserve">(m) A child is exempt from the compulsory school attendance requirements set forth in §18-8-1a of this code if the child is an eligible recipient participating in the Hope Scholarship Program, as provided for in §18-31-1 </w:t>
      </w:r>
      <w:r w:rsidRPr="0027298B">
        <w:rPr>
          <w:i/>
          <w:iCs/>
          <w:color w:val="auto"/>
        </w:rPr>
        <w:t>et seq</w:t>
      </w:r>
      <w:r w:rsidRPr="0027298B">
        <w:rPr>
          <w:color w:val="auto"/>
        </w:rPr>
        <w:t xml:space="preserve">. of this code and provides a notice of intent to participate in the Hope Scholarship Program to the </w:t>
      </w:r>
      <w:r w:rsidR="00BB1BE8" w:rsidRPr="0027298B">
        <w:rPr>
          <w:strike/>
          <w:color w:val="auto"/>
        </w:rPr>
        <w:t>county</w:t>
      </w:r>
      <w:r w:rsidR="00BB1BE8" w:rsidRPr="0027298B">
        <w:rPr>
          <w:color w:val="auto"/>
        </w:rPr>
        <w:t xml:space="preserve"> </w:t>
      </w:r>
      <w:r w:rsidR="00BB1BE8" w:rsidRPr="0027298B">
        <w:rPr>
          <w:color w:val="auto"/>
          <w:u w:val="single"/>
        </w:rPr>
        <w:t>state</w:t>
      </w:r>
      <w:r w:rsidRPr="0027298B">
        <w:rPr>
          <w:color w:val="auto"/>
        </w:rPr>
        <w:t xml:space="preserve"> superintendent. The </w:t>
      </w:r>
      <w:r w:rsidR="000A1E69" w:rsidRPr="0027298B">
        <w:rPr>
          <w:strike/>
          <w:color w:val="auto"/>
        </w:rPr>
        <w:t>county</w:t>
      </w:r>
      <w:r w:rsidR="000A1E69" w:rsidRPr="0027298B">
        <w:rPr>
          <w:color w:val="auto"/>
        </w:rPr>
        <w:t xml:space="preserve"> </w:t>
      </w:r>
      <w:r w:rsidR="000A1E69" w:rsidRPr="0027298B">
        <w:rPr>
          <w:color w:val="auto"/>
          <w:u w:val="single"/>
        </w:rPr>
        <w:t>state</w:t>
      </w:r>
      <w:r w:rsidR="000A1E69" w:rsidRPr="0027298B">
        <w:rPr>
          <w:color w:val="auto"/>
        </w:rPr>
        <w:t xml:space="preserve"> </w:t>
      </w:r>
      <w:r w:rsidRPr="0027298B">
        <w:rPr>
          <w:color w:val="auto"/>
        </w:rPr>
        <w:t>superintendent shall enter the following into the West Virginia Education Information System (WVEIS):</w:t>
      </w:r>
    </w:p>
    <w:p w14:paraId="0F54EECC" w14:textId="7EEBD2F2" w:rsidR="00567464" w:rsidRPr="0027298B" w:rsidRDefault="00567464" w:rsidP="00567464">
      <w:pPr>
        <w:pStyle w:val="SectionBody"/>
        <w:rPr>
          <w:color w:val="auto"/>
        </w:rPr>
      </w:pPr>
      <w:r w:rsidRPr="0027298B">
        <w:rPr>
          <w:color w:val="auto"/>
        </w:rPr>
        <w:t xml:space="preserve">(1) The filing of the notice of intent </w:t>
      </w:r>
      <w:r w:rsidRPr="0027298B">
        <w:rPr>
          <w:strike/>
          <w:color w:val="auto"/>
        </w:rPr>
        <w:t>pursuant to this</w:t>
      </w:r>
      <w:r w:rsidRPr="0027298B">
        <w:rPr>
          <w:color w:val="auto"/>
        </w:rPr>
        <w:t xml:space="preserve"> </w:t>
      </w:r>
      <w:r w:rsidRPr="0027298B">
        <w:rPr>
          <w:strike/>
          <w:color w:val="auto"/>
        </w:rPr>
        <w:t>subsection;</w:t>
      </w:r>
      <w:r w:rsidR="00910FCF" w:rsidRPr="0027298B">
        <w:rPr>
          <w:u w:val="single"/>
        </w:rPr>
        <w:t xml:space="preserve"> submitted according to </w:t>
      </w:r>
      <w:r w:rsidR="00910FCF" w:rsidRPr="0027298B">
        <w:rPr>
          <w:color w:val="auto"/>
          <w:u w:val="single"/>
        </w:rPr>
        <w:t>§18-8-1(c)(2)(B)</w:t>
      </w:r>
    </w:p>
    <w:p w14:paraId="4859CDDE" w14:textId="073CD6FB" w:rsidR="00567464" w:rsidRPr="0027298B" w:rsidRDefault="00567464" w:rsidP="00567464">
      <w:pPr>
        <w:pStyle w:val="SectionBody"/>
        <w:rPr>
          <w:color w:val="auto"/>
        </w:rPr>
      </w:pPr>
      <w:r w:rsidRPr="0027298B">
        <w:rPr>
          <w:color w:val="auto"/>
        </w:rPr>
        <w:t>(2)  In the case of a Hope Scholarship recipient who chooses an individualized instructional program, annually, the child</w:t>
      </w:r>
      <w:r w:rsidR="00BF6067" w:rsidRPr="0027298B">
        <w:rPr>
          <w:color w:val="auto"/>
        </w:rPr>
        <w:t>'</w:t>
      </w:r>
      <w:r w:rsidRPr="0027298B">
        <w:rPr>
          <w:color w:val="auto"/>
        </w:rPr>
        <w:t>s test results or determination that a student is making academic progress commensurate with his or her age and ability, as applicable, pursuant to §18-31-8(a)(4) of this code; and</w:t>
      </w:r>
    </w:p>
    <w:p w14:paraId="383B9B9C" w14:textId="77777777" w:rsidR="00567464" w:rsidRPr="0027298B" w:rsidRDefault="00567464" w:rsidP="00567464">
      <w:pPr>
        <w:pStyle w:val="SectionBody"/>
        <w:rPr>
          <w:color w:val="auto"/>
        </w:rPr>
      </w:pPr>
      <w:r w:rsidRPr="0027298B">
        <w:rPr>
          <w:color w:val="auto"/>
        </w:rPr>
        <w:t>(3) In the case of an eligible recipient enrolling in a participating school, annually, the filing of a notice of enrollment pursuant to §18-31-11(a)(6) of this code.</w:t>
      </w:r>
    </w:p>
    <w:p w14:paraId="61CD80F8" w14:textId="77777777" w:rsidR="00567464" w:rsidRPr="0027298B" w:rsidRDefault="00567464" w:rsidP="00567464">
      <w:pPr>
        <w:pStyle w:val="SectionBody"/>
        <w:rPr>
          <w:color w:val="auto"/>
        </w:rPr>
      </w:pPr>
      <w:r w:rsidRPr="0027298B">
        <w:rPr>
          <w:color w:val="auto"/>
        </w:rPr>
        <w:t>(n) A child is exempt from the compulsory school attendance requirement set forth in §18-8-1a of this code if the child participates in a learning pod or microschool pursuant to this subsection.</w:t>
      </w:r>
    </w:p>
    <w:p w14:paraId="23D98702" w14:textId="77777777" w:rsidR="00567464" w:rsidRPr="0027298B" w:rsidRDefault="00567464" w:rsidP="00567464">
      <w:pPr>
        <w:pStyle w:val="SectionBody"/>
        <w:rPr>
          <w:color w:val="auto"/>
        </w:rPr>
      </w:pPr>
      <w:r w:rsidRPr="0027298B">
        <w:rPr>
          <w:color w:val="auto"/>
        </w:rPr>
        <w:t>(1) For the purposes of this subsection:</w:t>
      </w:r>
    </w:p>
    <w:p w14:paraId="6B1D1431" w14:textId="02695CA0" w:rsidR="00567464" w:rsidRPr="0027298B" w:rsidRDefault="00567464" w:rsidP="00567464">
      <w:pPr>
        <w:pStyle w:val="SectionBody"/>
        <w:rPr>
          <w:color w:val="auto"/>
        </w:rPr>
      </w:pPr>
      <w:r w:rsidRPr="0027298B">
        <w:rPr>
          <w:color w:val="auto"/>
        </w:rPr>
        <w:lastRenderedPageBreak/>
        <w:t xml:space="preserve">(A) </w:t>
      </w:r>
      <w:r w:rsidR="00A346B7" w:rsidRPr="0027298B">
        <w:rPr>
          <w:color w:val="auto"/>
        </w:rPr>
        <w:t>"</w:t>
      </w:r>
      <w:r w:rsidRPr="0027298B">
        <w:rPr>
          <w:color w:val="auto"/>
        </w:rPr>
        <w:t>Learning pod</w:t>
      </w:r>
      <w:r w:rsidR="00A346B7" w:rsidRPr="0027298B">
        <w:rPr>
          <w:color w:val="auto"/>
        </w:rPr>
        <w:t>"</w:t>
      </w:r>
      <w:r w:rsidRPr="0027298B">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59C8C0B" w14:textId="2E08A339" w:rsidR="00567464" w:rsidRPr="0027298B" w:rsidRDefault="00567464" w:rsidP="00567464">
      <w:pPr>
        <w:pStyle w:val="SectionBody"/>
        <w:rPr>
          <w:color w:val="auto"/>
        </w:rPr>
      </w:pPr>
      <w:r w:rsidRPr="0027298B">
        <w:rPr>
          <w:color w:val="auto"/>
        </w:rPr>
        <w:t xml:space="preserve">(B) </w:t>
      </w:r>
      <w:r w:rsidR="008419DE" w:rsidRPr="0027298B">
        <w:t xml:space="preserve">"Microschool" means a school initiated by one or more teachers or an entity created to operate a school that charges tuition for the students who enroll and is an alternative to enrolling in a public school, </w:t>
      </w:r>
      <w:r w:rsidR="008419DE" w:rsidRPr="0027298B">
        <w:rPr>
          <w:strike/>
        </w:rPr>
        <w:t>private school</w:t>
      </w:r>
      <w:r w:rsidR="008419DE" w:rsidRPr="0027298B">
        <w:t xml:space="preserve"> </w:t>
      </w:r>
      <w:r w:rsidR="008419DE" w:rsidRPr="0027298B">
        <w:rPr>
          <w:u w:val="single"/>
        </w:rPr>
        <w:t>a school covered under exemptions (b) or (k) of this section</w:t>
      </w:r>
      <w:r w:rsidR="008419DE" w:rsidRPr="0027298B">
        <w:t>, homeschool, or learning pod.</w:t>
      </w:r>
    </w:p>
    <w:p w14:paraId="71B55FBB" w14:textId="7E226235" w:rsidR="00567464" w:rsidRPr="0027298B" w:rsidRDefault="00567464" w:rsidP="008419DE">
      <w:pPr>
        <w:pStyle w:val="SectionBody"/>
      </w:pPr>
      <w:r w:rsidRPr="0027298B">
        <w:t xml:space="preserve">(2) Upon beginning participation in a learning pod or microschool pursuant to this subsection, the parent or legal guardian of the child participating shall present to the </w:t>
      </w:r>
      <w:r w:rsidR="000A1E69" w:rsidRPr="0027298B">
        <w:rPr>
          <w:strike/>
        </w:rPr>
        <w:t>county</w:t>
      </w:r>
      <w:r w:rsidR="000A1E69" w:rsidRPr="0027298B">
        <w:t xml:space="preserve"> </w:t>
      </w:r>
      <w:r w:rsidR="000A1E69" w:rsidRPr="0027298B">
        <w:rPr>
          <w:u w:val="single"/>
        </w:rPr>
        <w:t>state</w:t>
      </w:r>
      <w:r w:rsidRPr="0027298B">
        <w:t xml:space="preserve"> superintendent or </w:t>
      </w:r>
      <w:r w:rsidRPr="0027298B">
        <w:rPr>
          <w:strike/>
        </w:rPr>
        <w:t>county</w:t>
      </w:r>
      <w:r w:rsidRPr="0027298B">
        <w:t xml:space="preserve"> </w:t>
      </w:r>
      <w:r w:rsidR="00AE11E5" w:rsidRPr="0027298B">
        <w:rPr>
          <w:u w:val="single"/>
        </w:rPr>
        <w:t>state</w:t>
      </w:r>
      <w:r w:rsidR="00AE11E5" w:rsidRPr="0027298B">
        <w:t xml:space="preserve"> </w:t>
      </w:r>
      <w:r w:rsidRPr="0027298B">
        <w:t>board a notice of intent to participate in a learning pod or microschool that includes the name, address, and age of any child of compulsory school age participating</w:t>
      </w:r>
      <w:r w:rsidR="008419DE" w:rsidRPr="0027298B">
        <w:rPr>
          <w:u w:val="single"/>
        </w:rPr>
        <w:t>; the name, address, and contact information of the microschool or learning pod;</w:t>
      </w:r>
      <w:r w:rsidR="008419DE" w:rsidRPr="0027298B">
        <w:t xml:space="preserve"> </w:t>
      </w:r>
      <w:r w:rsidRPr="0027298B">
        <w:t xml:space="preserve"> and assurance that the child shall receive instruction in reading, language </w:t>
      </w:r>
      <w:r w:rsidRPr="0027298B">
        <w:rPr>
          <w:u w:val="single"/>
        </w:rPr>
        <w:t>arts,</w:t>
      </w:r>
      <w:r w:rsidRPr="0027298B">
        <w:t xml:space="preserve"> mathematics, science, and social studies, and that the child shall be assessed annually in accordance with this subsection. The person providing instruction shall notify the </w:t>
      </w:r>
      <w:r w:rsidR="000A1E69" w:rsidRPr="0027298B">
        <w:rPr>
          <w:strike/>
        </w:rPr>
        <w:t>county</w:t>
      </w:r>
      <w:r w:rsidR="000A1E69" w:rsidRPr="0027298B">
        <w:t xml:space="preserve"> </w:t>
      </w:r>
      <w:r w:rsidR="000A1E69" w:rsidRPr="0027298B">
        <w:rPr>
          <w:u w:val="single"/>
        </w:rPr>
        <w:t>state</w:t>
      </w:r>
      <w:r w:rsidRPr="0027298B">
        <w:t xml:space="preserve"> superintendent upon termination of participation in a learning pod or microschool for a child who is of compulsory attendance age. Upon establishing residence in a new county, the person providing instruction shall notify the </w:t>
      </w:r>
      <w:r w:rsidRPr="0027298B">
        <w:rPr>
          <w:strike/>
        </w:rPr>
        <w:t>previous</w:t>
      </w:r>
      <w:r w:rsidRPr="0027298B">
        <w:t xml:space="preserve"> </w:t>
      </w:r>
      <w:r w:rsidR="000A1E69" w:rsidRPr="0027298B">
        <w:rPr>
          <w:strike/>
        </w:rPr>
        <w:t>county</w:t>
      </w:r>
      <w:r w:rsidR="000A1E69" w:rsidRPr="0027298B">
        <w:t xml:space="preserve"> </w:t>
      </w:r>
      <w:r w:rsidR="000A1E69" w:rsidRPr="0027298B">
        <w:rPr>
          <w:u w:val="single"/>
        </w:rPr>
        <w:t>state</w:t>
      </w:r>
      <w:r w:rsidRPr="0027298B">
        <w:t xml:space="preserve"> superintendent </w:t>
      </w:r>
      <w:r w:rsidRPr="0027298B">
        <w:rPr>
          <w:strike/>
        </w:rPr>
        <w:t>and submit a new notice of intent to the superintendent</w:t>
      </w:r>
      <w:r w:rsidRPr="0027298B">
        <w:t xml:space="preserve"> of the new county of residence: </w:t>
      </w:r>
      <w:r w:rsidRPr="0027298B">
        <w:rPr>
          <w:i/>
        </w:rPr>
        <w:t>Provided</w:t>
      </w:r>
      <w:r w:rsidRPr="0027298B">
        <w:t>, That if a child is enrolled in a public school, notice of intent to participate in a learning pod or microschool shall be given on or before the date participation is to begin.</w:t>
      </w:r>
    </w:p>
    <w:p w14:paraId="12982BD1" w14:textId="63528A6B" w:rsidR="00920B3B" w:rsidRPr="0027298B" w:rsidRDefault="00920B3B" w:rsidP="008419DE">
      <w:pPr>
        <w:pStyle w:val="SectionBody"/>
      </w:pPr>
      <w:r w:rsidRPr="0027298B">
        <w:rPr>
          <w:u w:val="single"/>
        </w:rPr>
        <w:t xml:space="preserve">(A) </w:t>
      </w:r>
      <w:r w:rsidR="00910FCF" w:rsidRPr="0027298B">
        <w:rPr>
          <w:u w:val="single"/>
        </w:rPr>
        <w:t xml:space="preserve">NOI and all </w:t>
      </w:r>
      <w:r w:rsidRPr="0027298B">
        <w:rPr>
          <w:u w:val="single"/>
        </w:rPr>
        <w:t xml:space="preserve">required paperwork or forms may be submitted according to </w:t>
      </w:r>
      <w:r w:rsidRPr="0027298B">
        <w:rPr>
          <w:color w:val="auto"/>
          <w:u w:val="single"/>
        </w:rPr>
        <w:t>§18-8-1(c)(2)(B)</w:t>
      </w:r>
      <w:r w:rsidR="000847B0" w:rsidRPr="0027298B">
        <w:rPr>
          <w:color w:val="auto"/>
          <w:u w:val="single"/>
        </w:rPr>
        <w:t>.</w:t>
      </w:r>
    </w:p>
    <w:p w14:paraId="48CE8644" w14:textId="504DBF45" w:rsidR="008419DE" w:rsidRPr="0027298B" w:rsidRDefault="008419DE" w:rsidP="008419DE">
      <w:pPr>
        <w:pStyle w:val="SectionBody"/>
        <w:rPr>
          <w:color w:val="000000" w:themeColor="text1"/>
          <w:u w:val="single"/>
        </w:rPr>
      </w:pPr>
      <w:r w:rsidRPr="0027298B">
        <w:rPr>
          <w:u w:val="single"/>
        </w:rPr>
        <w:t>(</w:t>
      </w:r>
      <w:r w:rsidR="00920B3B" w:rsidRPr="0027298B">
        <w:rPr>
          <w:u w:val="single"/>
        </w:rPr>
        <w:t>B</w:t>
      </w:r>
      <w:r w:rsidRPr="0027298B">
        <w:rPr>
          <w:u w:val="single"/>
        </w:rPr>
        <w:t xml:space="preserve">) Upon receiving an NOI indicating that a child is participating in a learning pod or microschool, the </w:t>
      </w:r>
      <w:r w:rsidR="008272CB" w:rsidRPr="0027298B">
        <w:rPr>
          <w:u w:val="single"/>
        </w:rPr>
        <w:t>state</w:t>
      </w:r>
      <w:r w:rsidRPr="0027298B">
        <w:rPr>
          <w:u w:val="single"/>
        </w:rPr>
        <w:t xml:space="preserve"> superintendent or </w:t>
      </w:r>
      <w:r w:rsidR="008272CB" w:rsidRPr="0027298B">
        <w:rPr>
          <w:u w:val="single"/>
        </w:rPr>
        <w:t xml:space="preserve">state </w:t>
      </w:r>
      <w:r w:rsidRPr="0027298B">
        <w:rPr>
          <w:u w:val="single"/>
        </w:rPr>
        <w:t>board must notify the learning pod or microschool</w:t>
      </w:r>
      <w:r w:rsidR="009F695F" w:rsidRPr="0027298B">
        <w:rPr>
          <w:u w:val="single"/>
        </w:rPr>
        <w:t xml:space="preserve"> </w:t>
      </w:r>
      <w:r w:rsidR="009F695F" w:rsidRPr="0027298B">
        <w:rPr>
          <w:u w:val="single"/>
        </w:rPr>
        <w:lastRenderedPageBreak/>
        <w:t>listed on the NOI</w:t>
      </w:r>
      <w:r w:rsidRPr="0027298B">
        <w:rPr>
          <w:u w:val="single"/>
        </w:rPr>
        <w:t xml:space="preserve"> that a student has declared enrollment in their program.</w:t>
      </w:r>
    </w:p>
    <w:p w14:paraId="56266BB0" w14:textId="77777777" w:rsidR="00567464" w:rsidRPr="0027298B" w:rsidRDefault="00567464" w:rsidP="00567464">
      <w:pPr>
        <w:pStyle w:val="SectionBody"/>
        <w:rPr>
          <w:color w:val="auto"/>
        </w:rPr>
      </w:pPr>
      <w:r w:rsidRPr="0027298B">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AFE285D" w14:textId="77777777" w:rsidR="00567464" w:rsidRPr="0027298B" w:rsidRDefault="00567464" w:rsidP="00567464">
      <w:pPr>
        <w:pStyle w:val="SectionBody"/>
        <w:rPr>
          <w:color w:val="auto"/>
        </w:rPr>
      </w:pPr>
      <w:r w:rsidRPr="0027298B">
        <w:rPr>
          <w:color w:val="auto"/>
        </w:rPr>
        <w:t>(4) Annually, the person or persons providing instruction shall obtain an academic assessment of the child for the previous school year in one of the following ways:</w:t>
      </w:r>
    </w:p>
    <w:p w14:paraId="235F4111" w14:textId="60A0245B" w:rsidR="00567464" w:rsidRPr="0027298B" w:rsidRDefault="00567464" w:rsidP="00567464">
      <w:pPr>
        <w:pStyle w:val="SectionBody"/>
        <w:rPr>
          <w:color w:val="auto"/>
        </w:rPr>
      </w:pPr>
      <w:r w:rsidRPr="0027298B">
        <w:rPr>
          <w:color w:val="auto"/>
        </w:rPr>
        <w:t xml:space="preserve">(A) The child participating in a learning pod or microschool takes a nationally normed standardized achievement test </w:t>
      </w:r>
      <w:r w:rsidRPr="0027298B">
        <w:rPr>
          <w:strike/>
          <w:color w:val="auto"/>
        </w:rPr>
        <w:t>published or normed not more than 10 years from the date of administration and</w:t>
      </w:r>
      <w:r w:rsidRPr="0027298B">
        <w:rPr>
          <w:color w:val="auto"/>
        </w:rPr>
        <w:t xml:space="preserve"> administered under the conditions as set forth by the published instructions of the selected test and by a person qualified in accordance with the test</w:t>
      </w:r>
      <w:r w:rsidR="00BF6067" w:rsidRPr="0027298B">
        <w:rPr>
          <w:color w:val="auto"/>
        </w:rPr>
        <w:t>'</w:t>
      </w:r>
      <w:r w:rsidRPr="0027298B">
        <w:rPr>
          <w:color w:val="auto"/>
        </w:rPr>
        <w:t>s published guidelines</w:t>
      </w:r>
      <w:r w:rsidR="00433EE9" w:rsidRPr="0027298B">
        <w:rPr>
          <w:color w:val="auto"/>
          <w:u w:val="single"/>
        </w:rPr>
        <w:t>.</w:t>
      </w:r>
      <w:r w:rsidRPr="0027298B">
        <w:rPr>
          <w:color w:val="auto"/>
        </w:rPr>
        <w:t xml:space="preserve"> </w:t>
      </w:r>
      <w:r w:rsidRPr="0027298B">
        <w:rPr>
          <w:strike/>
          <w:color w:val="auto"/>
        </w:rPr>
        <w:t>in the subjects of reading, language, mathematics, science, and social studies</w:t>
      </w:r>
      <w:r w:rsidRPr="0027298B">
        <w:rPr>
          <w:color w:val="auto"/>
        </w:rPr>
        <w:t xml:space="preserve"> The child is considered to have made acceptable progress when the mean of the child</w:t>
      </w:r>
      <w:r w:rsidR="00FD32D4" w:rsidRPr="0027298B">
        <w:rPr>
          <w:color w:val="auto"/>
        </w:rPr>
        <w:t>'</w:t>
      </w:r>
      <w:r w:rsidRPr="0027298B">
        <w:rPr>
          <w:color w:val="auto"/>
        </w:rPr>
        <w:t>s test results in the required subject areas for any single year is within or above the fourth stanine or, if below the fourth stanine, shows improvement from the previous year</w:t>
      </w:r>
      <w:r w:rsidR="00FD32D4" w:rsidRPr="0027298B">
        <w:rPr>
          <w:color w:val="auto"/>
        </w:rPr>
        <w:t>'</w:t>
      </w:r>
      <w:r w:rsidRPr="0027298B">
        <w:rPr>
          <w:color w:val="auto"/>
        </w:rPr>
        <w:t>s results;</w:t>
      </w:r>
    </w:p>
    <w:p w14:paraId="184FF561" w14:textId="665D8650" w:rsidR="00567464" w:rsidRPr="0027298B" w:rsidRDefault="00567464" w:rsidP="00567464">
      <w:pPr>
        <w:pStyle w:val="SectionBody"/>
        <w:rPr>
          <w:color w:val="auto"/>
        </w:rPr>
      </w:pPr>
      <w:r w:rsidRPr="0027298B">
        <w:rPr>
          <w:color w:val="auto"/>
        </w:rPr>
        <w:t>(B) The child participates in the testing program currently in use in the state</w:t>
      </w:r>
      <w:r w:rsidR="00FD32D4" w:rsidRPr="0027298B">
        <w:rPr>
          <w:color w:val="auto"/>
        </w:rPr>
        <w:t>'</w:t>
      </w:r>
      <w:r w:rsidRPr="0027298B">
        <w:rPr>
          <w:color w:val="auto"/>
        </w:rPr>
        <w:t>s public schools. The test shall be administered to the child at a public school in the county of residence. Determination of acceptable progress shall be based on current guidelines of the state testing program;</w:t>
      </w:r>
    </w:p>
    <w:p w14:paraId="4E8559A9" w14:textId="66E6C506" w:rsidR="00567464" w:rsidRPr="0027298B" w:rsidRDefault="00567464" w:rsidP="00567464">
      <w:pPr>
        <w:pStyle w:val="SectionBody"/>
        <w:rPr>
          <w:color w:val="auto"/>
        </w:rPr>
      </w:pPr>
      <w:r w:rsidRPr="0027298B">
        <w:rPr>
          <w:color w:val="auto"/>
        </w:rPr>
        <w:t>(C) A portfolio of samples of the child</w:t>
      </w:r>
      <w:r w:rsidR="00895838" w:rsidRPr="0027298B">
        <w:rPr>
          <w:color w:val="auto"/>
        </w:rPr>
        <w:t>'</w:t>
      </w:r>
      <w:r w:rsidRPr="0027298B">
        <w:rPr>
          <w:color w:val="auto"/>
        </w:rPr>
        <w:t>s work is reviewed by a certified teacher who determines whether the child</w:t>
      </w:r>
      <w:r w:rsidR="00FD32D4" w:rsidRPr="0027298B">
        <w:rPr>
          <w:color w:val="auto"/>
        </w:rPr>
        <w:t>'</w:t>
      </w:r>
      <w:r w:rsidRPr="0027298B">
        <w:rPr>
          <w:color w:val="auto"/>
        </w:rPr>
        <w:t>s academic progress for the year is in accordance with the child</w:t>
      </w:r>
      <w:r w:rsidR="00FD32D4" w:rsidRPr="0027298B">
        <w:rPr>
          <w:color w:val="auto"/>
        </w:rPr>
        <w:t>'</w:t>
      </w:r>
      <w:r w:rsidRPr="0027298B">
        <w:rPr>
          <w:color w:val="auto"/>
        </w:rPr>
        <w:t>s abilities. The teacher shall provide a written narrative about the child</w:t>
      </w:r>
      <w:r w:rsidR="00FD32D4" w:rsidRPr="0027298B">
        <w:rPr>
          <w:color w:val="auto"/>
        </w:rPr>
        <w:t>'</w:t>
      </w:r>
      <w:r w:rsidRPr="0027298B">
        <w:rPr>
          <w:color w:val="auto"/>
        </w:rPr>
        <w:t xml:space="preserve">s progress in the areas of reading, language, mathematics, science, and social studies and shall note any areas which, in the professional opinion of the reviewer, show need for improvement or remediation. If the </w:t>
      </w:r>
      <w:r w:rsidRPr="0027298B">
        <w:rPr>
          <w:color w:val="auto"/>
        </w:rPr>
        <w:lastRenderedPageBreak/>
        <w:t>narrative indicates that the child</w:t>
      </w:r>
      <w:r w:rsidR="000C68BB" w:rsidRPr="0027298B">
        <w:rPr>
          <w:color w:val="auto"/>
        </w:rPr>
        <w:t>'</w:t>
      </w:r>
      <w:r w:rsidRPr="0027298B">
        <w:rPr>
          <w:color w:val="auto"/>
        </w:rPr>
        <w:t>s academic progress for the year is in accordance with the child</w:t>
      </w:r>
      <w:r w:rsidR="00FD32D4" w:rsidRPr="0027298B">
        <w:rPr>
          <w:color w:val="auto"/>
        </w:rPr>
        <w:t>'</w:t>
      </w:r>
      <w:r w:rsidRPr="0027298B">
        <w:rPr>
          <w:color w:val="auto"/>
        </w:rPr>
        <w:t>s abilities, the child is considered to have made acceptable progress; or</w:t>
      </w:r>
    </w:p>
    <w:p w14:paraId="6CCD96E9" w14:textId="4426E48C" w:rsidR="00567464" w:rsidRPr="0027298B" w:rsidRDefault="00567464" w:rsidP="00567464">
      <w:pPr>
        <w:pStyle w:val="SectionBody"/>
        <w:rPr>
          <w:color w:val="auto"/>
        </w:rPr>
      </w:pPr>
      <w:r w:rsidRPr="0027298B">
        <w:rPr>
          <w:color w:val="auto"/>
        </w:rPr>
        <w:t xml:space="preserve">(D) The child completes an alternative academic assessment of proficiency that is mutually agreed upon by the parent or legal guardian and the </w:t>
      </w:r>
      <w:r w:rsidRPr="0027298B">
        <w:rPr>
          <w:strike/>
          <w:color w:val="auto"/>
        </w:rPr>
        <w:t>county</w:t>
      </w:r>
      <w:r w:rsidRPr="0027298B">
        <w:rPr>
          <w:color w:val="auto"/>
        </w:rPr>
        <w:t xml:space="preserve"> </w:t>
      </w:r>
      <w:r w:rsidR="008272CB" w:rsidRPr="0027298B">
        <w:rPr>
          <w:color w:val="auto"/>
          <w:u w:val="single"/>
        </w:rPr>
        <w:t>state</w:t>
      </w:r>
      <w:r w:rsidR="008272CB" w:rsidRPr="0027298B">
        <w:rPr>
          <w:color w:val="auto"/>
        </w:rPr>
        <w:t xml:space="preserve"> </w:t>
      </w:r>
      <w:r w:rsidRPr="0027298B">
        <w:rPr>
          <w:color w:val="auto"/>
        </w:rPr>
        <w:t>superintendent.</w:t>
      </w:r>
    </w:p>
    <w:p w14:paraId="262365C7" w14:textId="39A59FE4" w:rsidR="00567464" w:rsidRPr="0027298B" w:rsidRDefault="00567464" w:rsidP="00567464">
      <w:pPr>
        <w:pStyle w:val="SectionBody"/>
        <w:rPr>
          <w:color w:val="auto"/>
        </w:rPr>
      </w:pPr>
      <w:r w:rsidRPr="0027298B">
        <w:rPr>
          <w:color w:val="auto"/>
        </w:rPr>
        <w:t>(5) A parent or legal guardian,</w:t>
      </w:r>
      <w:r w:rsidRPr="0027298B">
        <w:rPr>
          <w:color w:val="auto"/>
          <w:spacing w:val="-6"/>
        </w:rPr>
        <w:t xml:space="preserve"> </w:t>
      </w:r>
      <w:r w:rsidRPr="0027298B">
        <w:rPr>
          <w:color w:val="auto"/>
          <w:u w:val="single"/>
        </w:rPr>
        <w:t>learning</w:t>
      </w:r>
      <w:r w:rsidRPr="0027298B">
        <w:rPr>
          <w:color w:val="auto"/>
          <w:spacing w:val="-7"/>
          <w:u w:val="single"/>
        </w:rPr>
        <w:t xml:space="preserve"> </w:t>
      </w:r>
      <w:r w:rsidRPr="0027298B">
        <w:rPr>
          <w:color w:val="auto"/>
          <w:u w:val="single"/>
        </w:rPr>
        <w:t>pod,</w:t>
      </w:r>
      <w:r w:rsidRPr="0027298B">
        <w:rPr>
          <w:color w:val="auto"/>
          <w:spacing w:val="-7"/>
          <w:u w:val="single"/>
        </w:rPr>
        <w:t xml:space="preserve"> </w:t>
      </w:r>
      <w:r w:rsidRPr="0027298B">
        <w:rPr>
          <w:color w:val="auto"/>
          <w:u w:val="single"/>
        </w:rPr>
        <w:t>or</w:t>
      </w:r>
      <w:r w:rsidRPr="0027298B">
        <w:rPr>
          <w:color w:val="auto"/>
          <w:spacing w:val="-6"/>
          <w:u w:val="single"/>
        </w:rPr>
        <w:t xml:space="preserve"> </w:t>
      </w:r>
      <w:r w:rsidRPr="0027298B">
        <w:rPr>
          <w:color w:val="auto"/>
          <w:u w:val="single"/>
        </w:rPr>
        <w:t>microschool</w:t>
      </w:r>
      <w:r w:rsidRPr="0027298B">
        <w:rPr>
          <w:color w:val="auto"/>
        </w:rPr>
        <w:t xml:space="preserve"> shall maintain copies of each student</w:t>
      </w:r>
      <w:r w:rsidR="00FD32D4" w:rsidRPr="0027298B">
        <w:rPr>
          <w:color w:val="auto"/>
        </w:rPr>
        <w:t>'</w:t>
      </w:r>
      <w:r w:rsidRPr="0027298B">
        <w:rPr>
          <w:color w:val="auto"/>
        </w:rPr>
        <w:t xml:space="preserve">s Academic Assessment for three years. When the annual assessment fails to show acceptable progress, the person or persons providing instruction shall initiate a remedial program to foster acceptable progress. The </w:t>
      </w:r>
      <w:r w:rsidR="000A1E69" w:rsidRPr="0027298B">
        <w:rPr>
          <w:strike/>
          <w:color w:val="auto"/>
        </w:rPr>
        <w:t>county</w:t>
      </w:r>
      <w:r w:rsidR="000A1E69" w:rsidRPr="0027298B">
        <w:rPr>
          <w:color w:val="auto"/>
        </w:rPr>
        <w:t xml:space="preserve"> </w:t>
      </w:r>
      <w:r w:rsidR="000A1E69" w:rsidRPr="0027298B">
        <w:rPr>
          <w:color w:val="auto"/>
          <w:u w:val="single"/>
        </w:rPr>
        <w:t>state</w:t>
      </w:r>
      <w:r w:rsidRPr="0027298B">
        <w:rPr>
          <w:color w:val="auto"/>
        </w:rPr>
        <w:t xml:space="preserve"> board upon request shall notify the parents</w:t>
      </w:r>
      <w:r w:rsidRPr="0027298B">
        <w:rPr>
          <w:color w:val="auto"/>
          <w:u w:val="single"/>
        </w:rPr>
        <w:t>,</w:t>
      </w:r>
      <w:r w:rsidRPr="0027298B">
        <w:rPr>
          <w:color w:val="auto"/>
        </w:rPr>
        <w:t xml:space="preserve"> </w:t>
      </w:r>
      <w:r w:rsidRPr="0027298B">
        <w:rPr>
          <w:strike/>
          <w:color w:val="auto"/>
        </w:rPr>
        <w:t>or</w:t>
      </w:r>
      <w:r w:rsidRPr="0027298B">
        <w:rPr>
          <w:color w:val="auto"/>
        </w:rPr>
        <w:t xml:space="preserve"> legal guardian, </w:t>
      </w:r>
      <w:r w:rsidRPr="0027298B">
        <w:rPr>
          <w:color w:val="auto"/>
          <w:u w:val="single"/>
        </w:rPr>
        <w:t>learning</w:t>
      </w:r>
      <w:r w:rsidRPr="0027298B">
        <w:rPr>
          <w:color w:val="auto"/>
          <w:spacing w:val="-7"/>
          <w:u w:val="single"/>
        </w:rPr>
        <w:t xml:space="preserve"> </w:t>
      </w:r>
      <w:r w:rsidRPr="0027298B">
        <w:rPr>
          <w:color w:val="auto"/>
          <w:u w:val="single"/>
        </w:rPr>
        <w:t>pod,</w:t>
      </w:r>
      <w:r w:rsidRPr="0027298B">
        <w:rPr>
          <w:color w:val="auto"/>
          <w:spacing w:val="-7"/>
          <w:u w:val="single"/>
        </w:rPr>
        <w:t xml:space="preserve"> </w:t>
      </w:r>
      <w:r w:rsidRPr="0027298B">
        <w:rPr>
          <w:color w:val="auto"/>
          <w:u w:val="single"/>
        </w:rPr>
        <w:t>or</w:t>
      </w:r>
      <w:r w:rsidRPr="0027298B">
        <w:rPr>
          <w:color w:val="auto"/>
          <w:spacing w:val="-6"/>
          <w:u w:val="single"/>
        </w:rPr>
        <w:t xml:space="preserve"> </w:t>
      </w:r>
      <w:r w:rsidRPr="0027298B">
        <w:rPr>
          <w:color w:val="auto"/>
          <w:u w:val="single"/>
        </w:rPr>
        <w:t>microschool</w:t>
      </w:r>
      <w:r w:rsidRPr="0027298B">
        <w:rPr>
          <w:color w:val="auto"/>
        </w:rPr>
        <w:t xml:space="preserve"> of the child, in writing, of the services available to assist in the assessment of the child</w:t>
      </w:r>
      <w:r w:rsidR="00FD32D4" w:rsidRPr="0027298B">
        <w:rPr>
          <w:color w:val="auto"/>
        </w:rPr>
        <w:t>'</w:t>
      </w:r>
      <w:r w:rsidRPr="0027298B">
        <w:rPr>
          <w:color w:val="auto"/>
        </w:rPr>
        <w:t>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w:t>
      </w:r>
      <w:r w:rsidR="0054377B" w:rsidRPr="0027298B">
        <w:rPr>
          <w:color w:val="auto"/>
        </w:rPr>
        <w:t xml:space="preserve"> </w:t>
      </w:r>
      <w:r w:rsidRPr="0027298B">
        <w:rPr>
          <w:color w:val="auto"/>
        </w:rPr>
        <w:t>shall</w:t>
      </w:r>
      <w:r w:rsidR="0054377B" w:rsidRPr="0027298B">
        <w:rPr>
          <w:color w:val="auto"/>
        </w:rPr>
        <w:t xml:space="preserve"> </w:t>
      </w:r>
      <w:r w:rsidR="0054377B" w:rsidRPr="0027298B">
        <w:rPr>
          <w:color w:val="auto"/>
          <w:u w:val="single"/>
        </w:rPr>
        <w:t>document</w:t>
      </w:r>
      <w:r w:rsidRPr="0027298B">
        <w:rPr>
          <w:color w:val="auto"/>
        </w:rPr>
        <w:t xml:space="preserve"> </w:t>
      </w:r>
      <w:r w:rsidRPr="0027298B">
        <w:rPr>
          <w:strike/>
          <w:color w:val="auto"/>
        </w:rPr>
        <w:t>submit to the county</w:t>
      </w:r>
      <w:r w:rsidR="0054377B" w:rsidRPr="0027298B">
        <w:rPr>
          <w:strike/>
          <w:color w:val="auto"/>
        </w:rPr>
        <w:t xml:space="preserve"> </w:t>
      </w:r>
      <w:r w:rsidRPr="0027298B">
        <w:rPr>
          <w:strike/>
          <w:color w:val="auto"/>
        </w:rPr>
        <w:t>superintendent</w:t>
      </w:r>
      <w:r w:rsidRPr="0027298B">
        <w:rPr>
          <w:color w:val="auto"/>
        </w:rPr>
        <w:t xml:space="preserve"> additional evidence that appropriate instruction is being provided.</w:t>
      </w:r>
    </w:p>
    <w:p w14:paraId="370443F5" w14:textId="63A0C695" w:rsidR="00567464" w:rsidRPr="0027298B" w:rsidRDefault="00567464" w:rsidP="00567464">
      <w:pPr>
        <w:ind w:firstLine="750"/>
        <w:jc w:val="both"/>
        <w:rPr>
          <w:color w:val="auto"/>
        </w:rPr>
      </w:pPr>
      <w:r w:rsidRPr="0027298B">
        <w:rPr>
          <w:rFonts w:cs="Arial"/>
          <w:color w:val="auto"/>
        </w:rPr>
        <w:t xml:space="preserve">(6) The parent, legal guardian, learning pod, or microschool shall submit to the </w:t>
      </w:r>
      <w:r w:rsidR="008A4D1E" w:rsidRPr="0027298B">
        <w:rPr>
          <w:color w:val="auto"/>
        </w:rPr>
        <w:t xml:space="preserve">county </w:t>
      </w:r>
      <w:r w:rsidRPr="0027298B">
        <w:rPr>
          <w:rFonts w:cs="Arial"/>
          <w:color w:val="auto"/>
        </w:rPr>
        <w:t xml:space="preserve"> superintendent the results of the academic assessment of the child with the same frequency prescribed in §18-8-1(c)(2)</w:t>
      </w:r>
      <w:r w:rsidR="00BD7287" w:rsidRPr="0027298B">
        <w:rPr>
          <w:rFonts w:cs="Arial"/>
          <w:color w:val="auto"/>
        </w:rPr>
        <w:t>(F)</w:t>
      </w:r>
      <w:r w:rsidRPr="0027298B">
        <w:rPr>
          <w:rFonts w:cs="Arial"/>
          <w:strike/>
          <w:color w:val="auto"/>
        </w:rPr>
        <w:t xml:space="preserve">(E) </w:t>
      </w:r>
      <w:r w:rsidRPr="0027298B">
        <w:rPr>
          <w:rFonts w:cs="Arial"/>
          <w:color w:val="auto"/>
        </w:rPr>
        <w:t>of this code</w:t>
      </w:r>
      <w:r w:rsidR="005C74ED" w:rsidRPr="0027298B">
        <w:rPr>
          <w:rFonts w:cs="Arial"/>
          <w:color w:val="auto"/>
        </w:rPr>
        <w:t>:</w:t>
      </w:r>
      <w:r w:rsidRPr="0027298B">
        <w:rPr>
          <w:rFonts w:cs="Arial"/>
          <w:color w:val="auto"/>
        </w:rPr>
        <w:t xml:space="preserve"> </w:t>
      </w:r>
      <w:r w:rsidRPr="0027298B">
        <w:rPr>
          <w:i/>
          <w:color w:val="auto"/>
        </w:rPr>
        <w:t>Provided</w:t>
      </w:r>
      <w:r w:rsidRPr="0027298B">
        <w:rPr>
          <w:iCs/>
          <w:color w:val="auto"/>
        </w:rPr>
        <w:t>,</w:t>
      </w:r>
      <w:r w:rsidRPr="0027298B">
        <w:rPr>
          <w:color w:val="auto"/>
        </w:rPr>
        <w:t xml:space="preserve"> That instead of the academic assessment results being submitted individually, the learning pod or microschool may submit the school composite results.</w:t>
      </w:r>
    </w:p>
    <w:p w14:paraId="39AFDE7A" w14:textId="023B47B3" w:rsidR="00567464" w:rsidRPr="0027298B" w:rsidRDefault="00567464" w:rsidP="00567464">
      <w:pPr>
        <w:pStyle w:val="SectionBody"/>
        <w:rPr>
          <w:color w:val="auto"/>
        </w:rPr>
      </w:pPr>
      <w:r w:rsidRPr="0027298B">
        <w:rPr>
          <w:color w:val="auto"/>
        </w:rPr>
        <w:t xml:space="preserve">(7) The </w:t>
      </w:r>
      <w:r w:rsidR="008A4D1E" w:rsidRPr="0027298B">
        <w:rPr>
          <w:color w:val="auto"/>
          <w:u w:val="single"/>
        </w:rPr>
        <w:t>county</w:t>
      </w:r>
      <w:r w:rsidR="004B5DF7" w:rsidRPr="0027298B">
        <w:rPr>
          <w:color w:val="auto"/>
          <w:u w:val="single"/>
        </w:rPr>
        <w:t xml:space="preserve"> or state</w:t>
      </w:r>
      <w:r w:rsidR="0054377B" w:rsidRPr="0027298B">
        <w:rPr>
          <w:color w:val="auto"/>
        </w:rPr>
        <w:t xml:space="preserve"> </w:t>
      </w:r>
      <w:r w:rsidRPr="0027298B">
        <w:rPr>
          <w:color w:val="auto"/>
        </w:rPr>
        <w:t xml:space="preserve">superintendent or a designee shall offer such assistance, including textbooks, other teaching materials and available resources, all subject to availability, as may assist the person or persons providing instruction. Any child participating in a learning pod or microschool may upon </w:t>
      </w:r>
      <w:r w:rsidRPr="0027298B">
        <w:rPr>
          <w:strike/>
          <w:color w:val="auto"/>
        </w:rPr>
        <w:t>approval of</w:t>
      </w:r>
      <w:r w:rsidRPr="0027298B">
        <w:rPr>
          <w:color w:val="auto"/>
        </w:rPr>
        <w:t xml:space="preserve"> </w:t>
      </w:r>
      <w:r w:rsidRPr="0027298B">
        <w:rPr>
          <w:color w:val="auto"/>
          <w:u w:val="single"/>
        </w:rPr>
        <w:t>notice to</w:t>
      </w:r>
      <w:r w:rsidRPr="0027298B">
        <w:rPr>
          <w:color w:val="auto"/>
        </w:rPr>
        <w:t xml:space="preserve"> the county</w:t>
      </w:r>
      <w:r w:rsidR="004B5DF7" w:rsidRPr="0027298B">
        <w:rPr>
          <w:color w:val="auto"/>
        </w:rPr>
        <w:t xml:space="preserve"> </w:t>
      </w:r>
      <w:r w:rsidR="004B5DF7" w:rsidRPr="0027298B">
        <w:rPr>
          <w:color w:val="auto"/>
          <w:u w:val="single"/>
        </w:rPr>
        <w:t>or</w:t>
      </w:r>
      <w:r w:rsidRPr="0027298B">
        <w:rPr>
          <w:color w:val="auto"/>
          <w:u w:val="single"/>
        </w:rPr>
        <w:t xml:space="preserve"> </w:t>
      </w:r>
      <w:r w:rsidR="00CE1E2C" w:rsidRPr="0027298B">
        <w:rPr>
          <w:color w:val="auto"/>
          <w:u w:val="single"/>
        </w:rPr>
        <w:t>state</w:t>
      </w:r>
      <w:r w:rsidR="00CE1E2C" w:rsidRPr="0027298B">
        <w:rPr>
          <w:color w:val="auto"/>
        </w:rPr>
        <w:t xml:space="preserve"> </w:t>
      </w:r>
      <w:r w:rsidRPr="0027298B">
        <w:rPr>
          <w:color w:val="auto"/>
        </w:rPr>
        <w:t>board exercise the option to attend any class offered by the county</w:t>
      </w:r>
      <w:r w:rsidR="00CE1E2C" w:rsidRPr="0027298B">
        <w:rPr>
          <w:color w:val="auto"/>
        </w:rPr>
        <w:t xml:space="preserve"> </w:t>
      </w:r>
      <w:r w:rsidRPr="0027298B">
        <w:rPr>
          <w:color w:val="auto"/>
        </w:rPr>
        <w:t>board as the person or persons providing instruction may consider appropriate subject to normal registration and attendance requirements.</w:t>
      </w:r>
    </w:p>
    <w:p w14:paraId="0E5A3D15" w14:textId="5E5491C3" w:rsidR="008419DE" w:rsidRPr="0027298B" w:rsidRDefault="00567464" w:rsidP="000847B0">
      <w:pPr>
        <w:pStyle w:val="SectionBody"/>
        <w:rPr>
          <w:color w:val="auto"/>
        </w:rPr>
      </w:pPr>
      <w:r w:rsidRPr="0027298B">
        <w:rPr>
          <w:color w:val="auto"/>
        </w:rPr>
        <w:t>(8)</w:t>
      </w:r>
      <w:r w:rsidRPr="0027298B">
        <w:rPr>
          <w:color w:val="auto"/>
          <w:u w:val="single"/>
        </w:rPr>
        <w:t xml:space="preserve"> </w:t>
      </w:r>
      <w:r w:rsidRPr="0027298B">
        <w:rPr>
          <w:color w:val="auto"/>
        </w:rPr>
        <w:t xml:space="preserve">No learning pod or microschool which meets the requirements of this subsection is </w:t>
      </w:r>
      <w:r w:rsidRPr="0027298B">
        <w:rPr>
          <w:color w:val="auto"/>
        </w:rPr>
        <w:lastRenderedPageBreak/>
        <w:t xml:space="preserve">subject to any other provision of law relating to education: </w:t>
      </w:r>
      <w:r w:rsidRPr="0027298B">
        <w:rPr>
          <w:i/>
          <w:color w:val="auto"/>
        </w:rPr>
        <w:t>Provided</w:t>
      </w:r>
      <w:r w:rsidR="000847B0" w:rsidRPr="0027298B">
        <w:rPr>
          <w:color w:val="auto"/>
        </w:rPr>
        <w:t xml:space="preserve">, </w:t>
      </w:r>
      <w:r w:rsidRPr="0027298B">
        <w:rPr>
          <w:color w:val="auto"/>
        </w:rPr>
        <w:t>That any learning pod or microschool which has a student requiring special education instruction must comply with the provisions of §18-20-11 of this code, including, but not limited to, placement of video cameras for the protection of that exceptional student</w:t>
      </w:r>
      <w:r w:rsidR="000847B0" w:rsidRPr="0027298B">
        <w:rPr>
          <w:strike/>
          <w:color w:val="auto"/>
        </w:rPr>
        <w:t>.</w:t>
      </w:r>
    </w:p>
    <w:p w14:paraId="756FA49F" w14:textId="248A5DF4" w:rsidR="00567464" w:rsidRPr="008272CB" w:rsidRDefault="00567464" w:rsidP="00567464">
      <w:pPr>
        <w:pStyle w:val="SectionBody"/>
        <w:rPr>
          <w:color w:val="auto"/>
        </w:rPr>
      </w:pPr>
      <w:r w:rsidRPr="0027298B">
        <w:rPr>
          <w:color w:val="auto"/>
        </w:rPr>
        <w:t>(9) Making learning pods and microschools subject to the home instruction provisions and requirements does not make learning pods and microschools the same as homeschooling.</w:t>
      </w:r>
    </w:p>
    <w:p w14:paraId="7E825978" w14:textId="7793C733" w:rsidR="002A781C" w:rsidRPr="00AB1CA6" w:rsidRDefault="002A781C" w:rsidP="003226CC">
      <w:pPr>
        <w:pStyle w:val="SectionBody"/>
        <w:rPr>
          <w:color w:val="auto"/>
          <w:u w:val="single"/>
        </w:rPr>
        <w:sectPr w:rsidR="002A781C" w:rsidRPr="00AB1CA6" w:rsidSect="00567464">
          <w:type w:val="continuous"/>
          <w:pgSz w:w="12240" w:h="15840" w:code="1"/>
          <w:pgMar w:top="1440" w:right="1440" w:bottom="1440" w:left="1440" w:header="720" w:footer="720" w:gutter="0"/>
          <w:lnNumType w:countBy="1" w:restart="newSection"/>
          <w:cols w:space="720"/>
          <w:titlePg/>
          <w:docGrid w:linePitch="360"/>
        </w:sectPr>
      </w:pPr>
    </w:p>
    <w:p w14:paraId="40427FF5" w14:textId="77777777" w:rsidR="00C33014" w:rsidRPr="00AB1CA6" w:rsidRDefault="00C33014" w:rsidP="003226CC">
      <w:pPr>
        <w:pStyle w:val="Note"/>
        <w:ind w:left="0"/>
        <w:rPr>
          <w:color w:val="auto"/>
        </w:rPr>
      </w:pPr>
    </w:p>
    <w:p w14:paraId="5233C0A8" w14:textId="3E5C5F8B" w:rsidR="006865E9" w:rsidRPr="00AB1CA6" w:rsidRDefault="00CF1DCA" w:rsidP="00243883">
      <w:pPr>
        <w:spacing w:after="220" w:line="240" w:lineRule="auto"/>
        <w:ind w:left="720" w:right="720"/>
        <w:jc w:val="both"/>
        <w:rPr>
          <w:color w:val="auto"/>
        </w:rPr>
      </w:pPr>
      <w:r w:rsidRPr="00AB1CA6">
        <w:rPr>
          <w:color w:val="auto"/>
        </w:rPr>
        <w:t xml:space="preserve">NOTE: </w:t>
      </w:r>
      <w:r w:rsidRPr="00AB1CA6">
        <w:rPr>
          <w:rFonts w:cs="Arial"/>
          <w:color w:val="auto"/>
          <w:sz w:val="20"/>
        </w:rPr>
        <w:t>The</w:t>
      </w:r>
      <w:r w:rsidR="006865E9" w:rsidRPr="00AB1CA6">
        <w:rPr>
          <w:rFonts w:cs="Arial"/>
          <w:color w:val="auto"/>
          <w:sz w:val="20"/>
        </w:rPr>
        <w:t xml:space="preserve"> purpose of this bill is to </w:t>
      </w:r>
      <w:r w:rsidR="00567464" w:rsidRPr="00AB1CA6">
        <w:rPr>
          <w:rFonts w:cs="Arial"/>
          <w:color w:val="auto"/>
          <w:sz w:val="20"/>
        </w:rPr>
        <w:t>remove requirements to submit certain evidence on behalf of home-schooled children</w:t>
      </w:r>
      <w:r w:rsidR="00243883" w:rsidRPr="00AB1CA6">
        <w:rPr>
          <w:rFonts w:cs="Arial"/>
          <w:color w:val="auto"/>
          <w:sz w:val="20"/>
        </w:rPr>
        <w:t>.</w:t>
      </w:r>
      <w:r w:rsidR="00DA0226" w:rsidRPr="00AB1CA6">
        <w:rPr>
          <w:rFonts w:cs="Arial"/>
          <w:color w:val="auto"/>
          <w:sz w:val="20"/>
        </w:rPr>
        <w:t xml:space="preserve"> It also deals with</w:t>
      </w:r>
      <w:r w:rsidR="00243883" w:rsidRPr="00AB1CA6">
        <w:rPr>
          <w:rFonts w:cs="Arial"/>
          <w:color w:val="auto"/>
          <w:sz w:val="20"/>
        </w:rPr>
        <w:t xml:space="preserve"> compulsory school attendance</w:t>
      </w:r>
      <w:r w:rsidR="008419DE">
        <w:rPr>
          <w:rFonts w:cs="Arial"/>
          <w:color w:val="auto"/>
          <w:sz w:val="20"/>
        </w:rPr>
        <w:t>.</w:t>
      </w:r>
      <w:r w:rsidR="00243883" w:rsidRPr="00AB1CA6">
        <w:rPr>
          <w:rFonts w:cs="Arial"/>
          <w:color w:val="auto"/>
          <w:sz w:val="20"/>
        </w:rPr>
        <w:t xml:space="preserve"> </w:t>
      </w:r>
    </w:p>
    <w:p w14:paraId="2672C107" w14:textId="77777777" w:rsidR="006865E9" w:rsidRPr="00AB1CA6" w:rsidRDefault="00AE48A0" w:rsidP="00CC1F3B">
      <w:pPr>
        <w:pStyle w:val="Note"/>
        <w:rPr>
          <w:color w:val="auto"/>
        </w:rPr>
      </w:pPr>
      <w:r w:rsidRPr="00AB1CA6">
        <w:rPr>
          <w:color w:val="auto"/>
        </w:rPr>
        <w:t>Strike-throughs indicate language that would be stricken from a heading or the present law and underscoring indicates new language that would be added.</w:t>
      </w:r>
    </w:p>
    <w:sectPr w:rsidR="006865E9" w:rsidRPr="00AB1CA6" w:rsidSect="00C745F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D712" w14:textId="77777777" w:rsidR="00A800A8" w:rsidRPr="00B844FE" w:rsidRDefault="00A800A8" w:rsidP="00B844FE">
      <w:r>
        <w:separator/>
      </w:r>
    </w:p>
  </w:endnote>
  <w:endnote w:type="continuationSeparator" w:id="0">
    <w:p w14:paraId="64B3157C" w14:textId="77777777" w:rsidR="00A800A8" w:rsidRPr="00B844FE" w:rsidRDefault="00A800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93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5EC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755C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DF08" w14:textId="77777777" w:rsidR="00513BDA" w:rsidRDefault="0051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2FD5" w14:textId="77777777" w:rsidR="00A800A8" w:rsidRPr="00B844FE" w:rsidRDefault="00A800A8" w:rsidP="00B844FE">
      <w:r>
        <w:separator/>
      </w:r>
    </w:p>
  </w:footnote>
  <w:footnote w:type="continuationSeparator" w:id="0">
    <w:p w14:paraId="1E1BFDE1" w14:textId="77777777" w:rsidR="00A800A8" w:rsidRPr="00B844FE" w:rsidRDefault="00A800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45E" w14:textId="77777777" w:rsidR="002A0269" w:rsidRPr="00B844FE" w:rsidRDefault="00F94F1F">
    <w:pPr>
      <w:pStyle w:val="Header"/>
    </w:pPr>
    <w:sdt>
      <w:sdtPr>
        <w:id w:val="-684364211"/>
        <w:placeholder>
          <w:docPart w:val="3C178F17B1454FEFA3FC34F4C279D5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178F17B1454FEFA3FC34F4C279D5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F34" w14:textId="4055666D" w:rsidR="00C33014" w:rsidRPr="00686E9A" w:rsidRDefault="000847B0" w:rsidP="000573A9">
    <w:pPr>
      <w:pStyle w:val="HeaderStyle"/>
      <w:rPr>
        <w:sz w:val="22"/>
        <w:szCs w:val="22"/>
      </w:rPr>
    </w:pPr>
    <w:r>
      <w:rPr>
        <w:sz w:val="22"/>
        <w:szCs w:val="22"/>
      </w:rPr>
      <w:t xml:space="preserve">CS for </w:t>
    </w:r>
    <w:r w:rsidR="00210D4D">
      <w:rPr>
        <w:sz w:val="22"/>
        <w:szCs w:val="22"/>
      </w:rPr>
      <w:t>CS for</w:t>
    </w:r>
    <w:r w:rsidR="00513BDA">
      <w:rPr>
        <w:sz w:val="22"/>
        <w:szCs w:val="22"/>
      </w:rPr>
      <w:t xml:space="preserve"> HB</w:t>
    </w:r>
    <w:r w:rsidR="00210D4D">
      <w:rPr>
        <w:sz w:val="22"/>
        <w:szCs w:val="22"/>
      </w:rPr>
      <w:t xml:space="preserve"> </w:t>
    </w:r>
    <w:r>
      <w:rPr>
        <w:sz w:val="22"/>
        <w:szCs w:val="22"/>
      </w:rPr>
      <w:t>2777</w:t>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12BE08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60F" w14:textId="7FB9E718" w:rsidR="002A0269" w:rsidRPr="004D3ABE" w:rsidRDefault="000847B0" w:rsidP="00CC1F3B">
    <w:pPr>
      <w:pStyle w:val="HeaderStyle"/>
      <w:rPr>
        <w:sz w:val="22"/>
        <w:szCs w:val="22"/>
      </w:rPr>
    </w:pPr>
    <w:r>
      <w:rPr>
        <w:sz w:val="22"/>
        <w:szCs w:val="22"/>
      </w:rPr>
      <w:t>CS for</w:t>
    </w:r>
    <w:r w:rsidR="00513BDA">
      <w:rPr>
        <w:sz w:val="22"/>
        <w:szCs w:val="22"/>
      </w:rPr>
      <w:t xml:space="preserve"> CS for HB</w:t>
    </w:r>
    <w:r>
      <w:rPr>
        <w:sz w:val="22"/>
        <w:szCs w:val="22"/>
      </w:rPr>
      <w:t xml:space="preserve"> 2777</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33F"/>
    <w:rsid w:val="0002206C"/>
    <w:rsid w:val="000573A9"/>
    <w:rsid w:val="000847B0"/>
    <w:rsid w:val="00085D22"/>
    <w:rsid w:val="0009110E"/>
    <w:rsid w:val="00093AB0"/>
    <w:rsid w:val="00097690"/>
    <w:rsid w:val="000A1E69"/>
    <w:rsid w:val="000C355A"/>
    <w:rsid w:val="000C5C77"/>
    <w:rsid w:val="000C68BB"/>
    <w:rsid w:val="000E3912"/>
    <w:rsid w:val="000F1D9D"/>
    <w:rsid w:val="0010070F"/>
    <w:rsid w:val="0015112E"/>
    <w:rsid w:val="001552E7"/>
    <w:rsid w:val="001566B4"/>
    <w:rsid w:val="0016077B"/>
    <w:rsid w:val="0019032B"/>
    <w:rsid w:val="001A66B7"/>
    <w:rsid w:val="001C279E"/>
    <w:rsid w:val="001D459E"/>
    <w:rsid w:val="0020562A"/>
    <w:rsid w:val="0020749E"/>
    <w:rsid w:val="00210D4D"/>
    <w:rsid w:val="00211F02"/>
    <w:rsid w:val="0022348D"/>
    <w:rsid w:val="00243883"/>
    <w:rsid w:val="0027011C"/>
    <w:rsid w:val="0027298B"/>
    <w:rsid w:val="00274200"/>
    <w:rsid w:val="00275740"/>
    <w:rsid w:val="002A0269"/>
    <w:rsid w:val="002A781C"/>
    <w:rsid w:val="00303684"/>
    <w:rsid w:val="003143F5"/>
    <w:rsid w:val="00314854"/>
    <w:rsid w:val="003226CC"/>
    <w:rsid w:val="003362CB"/>
    <w:rsid w:val="00336D3B"/>
    <w:rsid w:val="00343816"/>
    <w:rsid w:val="00394191"/>
    <w:rsid w:val="003C51CD"/>
    <w:rsid w:val="003C6034"/>
    <w:rsid w:val="00400B5C"/>
    <w:rsid w:val="00407BFC"/>
    <w:rsid w:val="0043321E"/>
    <w:rsid w:val="00433EE9"/>
    <w:rsid w:val="004368E0"/>
    <w:rsid w:val="00451F45"/>
    <w:rsid w:val="004A20C5"/>
    <w:rsid w:val="004A7D34"/>
    <w:rsid w:val="004B5DF7"/>
    <w:rsid w:val="004C13DD"/>
    <w:rsid w:val="004D26B0"/>
    <w:rsid w:val="004D3ABE"/>
    <w:rsid w:val="004E3441"/>
    <w:rsid w:val="00500579"/>
    <w:rsid w:val="00513BDA"/>
    <w:rsid w:val="0054377B"/>
    <w:rsid w:val="00544E4D"/>
    <w:rsid w:val="00544EF7"/>
    <w:rsid w:val="00567464"/>
    <w:rsid w:val="005A5366"/>
    <w:rsid w:val="005C74ED"/>
    <w:rsid w:val="0062090C"/>
    <w:rsid w:val="00623826"/>
    <w:rsid w:val="006369EB"/>
    <w:rsid w:val="00637E73"/>
    <w:rsid w:val="00667CE1"/>
    <w:rsid w:val="006865E9"/>
    <w:rsid w:val="00686E9A"/>
    <w:rsid w:val="00691F3E"/>
    <w:rsid w:val="0069412D"/>
    <w:rsid w:val="00694BFB"/>
    <w:rsid w:val="006A106B"/>
    <w:rsid w:val="006A1BEA"/>
    <w:rsid w:val="006B57E5"/>
    <w:rsid w:val="006C0CF4"/>
    <w:rsid w:val="006C3338"/>
    <w:rsid w:val="006C523D"/>
    <w:rsid w:val="006D26F5"/>
    <w:rsid w:val="006D4036"/>
    <w:rsid w:val="00707F85"/>
    <w:rsid w:val="0071296F"/>
    <w:rsid w:val="00751CE1"/>
    <w:rsid w:val="00761E61"/>
    <w:rsid w:val="007A5259"/>
    <w:rsid w:val="007A7081"/>
    <w:rsid w:val="007B3D47"/>
    <w:rsid w:val="007E1491"/>
    <w:rsid w:val="007F1CF5"/>
    <w:rsid w:val="008272CB"/>
    <w:rsid w:val="00834EDE"/>
    <w:rsid w:val="00836352"/>
    <w:rsid w:val="008407DF"/>
    <w:rsid w:val="008419DE"/>
    <w:rsid w:val="008620FD"/>
    <w:rsid w:val="008736AA"/>
    <w:rsid w:val="00895838"/>
    <w:rsid w:val="008959FB"/>
    <w:rsid w:val="008A2417"/>
    <w:rsid w:val="008A4D1E"/>
    <w:rsid w:val="008A5AE0"/>
    <w:rsid w:val="008C44A6"/>
    <w:rsid w:val="008C6C8C"/>
    <w:rsid w:val="008D275D"/>
    <w:rsid w:val="008D287A"/>
    <w:rsid w:val="008E1F29"/>
    <w:rsid w:val="00910FCF"/>
    <w:rsid w:val="00920B3B"/>
    <w:rsid w:val="00946186"/>
    <w:rsid w:val="00980327"/>
    <w:rsid w:val="00986478"/>
    <w:rsid w:val="00995596"/>
    <w:rsid w:val="009A005F"/>
    <w:rsid w:val="009B5557"/>
    <w:rsid w:val="009C1BCD"/>
    <w:rsid w:val="009C37A9"/>
    <w:rsid w:val="009D761A"/>
    <w:rsid w:val="009E2AB4"/>
    <w:rsid w:val="009F1067"/>
    <w:rsid w:val="009F695F"/>
    <w:rsid w:val="00A17F1A"/>
    <w:rsid w:val="00A31E01"/>
    <w:rsid w:val="00A346B7"/>
    <w:rsid w:val="00A527AD"/>
    <w:rsid w:val="00A718CF"/>
    <w:rsid w:val="00A800A8"/>
    <w:rsid w:val="00A97407"/>
    <w:rsid w:val="00AA069B"/>
    <w:rsid w:val="00AA7D59"/>
    <w:rsid w:val="00AB12AA"/>
    <w:rsid w:val="00AB1CA6"/>
    <w:rsid w:val="00AC5B9F"/>
    <w:rsid w:val="00AE11E5"/>
    <w:rsid w:val="00AE48A0"/>
    <w:rsid w:val="00AE61BE"/>
    <w:rsid w:val="00B16A2D"/>
    <w:rsid w:val="00B16F25"/>
    <w:rsid w:val="00B17436"/>
    <w:rsid w:val="00B24422"/>
    <w:rsid w:val="00B36359"/>
    <w:rsid w:val="00B4057E"/>
    <w:rsid w:val="00B467AC"/>
    <w:rsid w:val="00B56DC7"/>
    <w:rsid w:val="00B63CA4"/>
    <w:rsid w:val="00B66B81"/>
    <w:rsid w:val="00B67171"/>
    <w:rsid w:val="00B71E6F"/>
    <w:rsid w:val="00B80C20"/>
    <w:rsid w:val="00B83FFD"/>
    <w:rsid w:val="00B844FE"/>
    <w:rsid w:val="00B86B4F"/>
    <w:rsid w:val="00BA1F84"/>
    <w:rsid w:val="00BB1BE8"/>
    <w:rsid w:val="00BC562B"/>
    <w:rsid w:val="00BD22BD"/>
    <w:rsid w:val="00BD7287"/>
    <w:rsid w:val="00BE164C"/>
    <w:rsid w:val="00BF6067"/>
    <w:rsid w:val="00C02F06"/>
    <w:rsid w:val="00C33014"/>
    <w:rsid w:val="00C33434"/>
    <w:rsid w:val="00C34869"/>
    <w:rsid w:val="00C41E9D"/>
    <w:rsid w:val="00C42EB6"/>
    <w:rsid w:val="00C46F25"/>
    <w:rsid w:val="00C50167"/>
    <w:rsid w:val="00C62327"/>
    <w:rsid w:val="00C67DBC"/>
    <w:rsid w:val="00C745F0"/>
    <w:rsid w:val="00C85096"/>
    <w:rsid w:val="00CB20EF"/>
    <w:rsid w:val="00CC1F3B"/>
    <w:rsid w:val="00CD12CB"/>
    <w:rsid w:val="00CD36CF"/>
    <w:rsid w:val="00CE1E2C"/>
    <w:rsid w:val="00CF1DCA"/>
    <w:rsid w:val="00D1187E"/>
    <w:rsid w:val="00D2049F"/>
    <w:rsid w:val="00D409F8"/>
    <w:rsid w:val="00D579FC"/>
    <w:rsid w:val="00D81C16"/>
    <w:rsid w:val="00DA0226"/>
    <w:rsid w:val="00DB529E"/>
    <w:rsid w:val="00DB6615"/>
    <w:rsid w:val="00DC679C"/>
    <w:rsid w:val="00DE3945"/>
    <w:rsid w:val="00DE526B"/>
    <w:rsid w:val="00DF199D"/>
    <w:rsid w:val="00E01542"/>
    <w:rsid w:val="00E07EEA"/>
    <w:rsid w:val="00E215FF"/>
    <w:rsid w:val="00E23C24"/>
    <w:rsid w:val="00E365F1"/>
    <w:rsid w:val="00E62F48"/>
    <w:rsid w:val="00E72F04"/>
    <w:rsid w:val="00E831B3"/>
    <w:rsid w:val="00E95FBC"/>
    <w:rsid w:val="00EC5E63"/>
    <w:rsid w:val="00EE70CB"/>
    <w:rsid w:val="00F0093B"/>
    <w:rsid w:val="00F06FAD"/>
    <w:rsid w:val="00F41371"/>
    <w:rsid w:val="00F41CA2"/>
    <w:rsid w:val="00F443C0"/>
    <w:rsid w:val="00F62EFB"/>
    <w:rsid w:val="00F939A4"/>
    <w:rsid w:val="00F94F1F"/>
    <w:rsid w:val="00FA03EA"/>
    <w:rsid w:val="00FA7B09"/>
    <w:rsid w:val="00FC1949"/>
    <w:rsid w:val="00FC45AB"/>
    <w:rsid w:val="00FD32D4"/>
    <w:rsid w:val="00FD5B51"/>
    <w:rsid w:val="00FE067E"/>
    <w:rsid w:val="00FE208F"/>
    <w:rsid w:val="00F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
      <w:docPartPr>
        <w:name w:val="C2FF21F9626144158A6648688E2459F1"/>
        <w:category>
          <w:name w:val="General"/>
          <w:gallery w:val="placeholder"/>
        </w:category>
        <w:types>
          <w:type w:val="bbPlcHdr"/>
        </w:types>
        <w:behaviors>
          <w:behavior w:val="content"/>
        </w:behaviors>
        <w:guid w:val="{69102C38-2C9B-45B7-9C5E-7FA2507430B2}"/>
      </w:docPartPr>
      <w:docPartBody>
        <w:p w:rsidR="00BE123D" w:rsidRDefault="00BE123D" w:rsidP="00BE123D">
          <w:pPr>
            <w:pStyle w:val="C2FF21F9626144158A6648688E2459F1"/>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066E52"/>
    <w:rsid w:val="00097690"/>
    <w:rsid w:val="0016077B"/>
    <w:rsid w:val="003362CB"/>
    <w:rsid w:val="0062090C"/>
    <w:rsid w:val="00667CE1"/>
    <w:rsid w:val="006A1BEA"/>
    <w:rsid w:val="00707F85"/>
    <w:rsid w:val="00836352"/>
    <w:rsid w:val="008959FB"/>
    <w:rsid w:val="008A2417"/>
    <w:rsid w:val="008C44A6"/>
    <w:rsid w:val="008D287A"/>
    <w:rsid w:val="00A17F1A"/>
    <w:rsid w:val="00AA7D59"/>
    <w:rsid w:val="00BD22BD"/>
    <w:rsid w:val="00BE123D"/>
    <w:rsid w:val="00C532A5"/>
    <w:rsid w:val="00CE18C2"/>
    <w:rsid w:val="00D3130A"/>
    <w:rsid w:val="00DB529E"/>
    <w:rsid w:val="00DE3945"/>
    <w:rsid w:val="00E07EEA"/>
    <w:rsid w:val="00E73FD1"/>
    <w:rsid w:val="00F06FAD"/>
    <w:rsid w:val="00FC1949"/>
    <w:rsid w:val="00F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 w:type="paragraph" w:customStyle="1" w:styleId="C2FF21F9626144158A6648688E2459F1">
    <w:name w:val="C2FF21F9626144158A6648688E2459F1"/>
    <w:rsid w:val="00BE123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13</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Melinda Swagger</cp:lastModifiedBy>
  <cp:revision>2</cp:revision>
  <cp:lastPrinted>2025-03-13T12:33:00Z</cp:lastPrinted>
  <dcterms:created xsi:type="dcterms:W3CDTF">2025-03-26T19:05:00Z</dcterms:created>
  <dcterms:modified xsi:type="dcterms:W3CDTF">2025-03-26T19:05:00Z</dcterms:modified>
</cp:coreProperties>
</file>